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33"/>
        <w:gridCol w:w="4395"/>
        <w:gridCol w:w="1134"/>
        <w:gridCol w:w="4111"/>
        <w:gridCol w:w="14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>
          <w:gridAfter w:val="1"/>
          <w:gridBefore w:val="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5" w:type="dxa"/>
            <w:textDirection w:val="lrTb"/>
            <w:noWrap w:val="false"/>
          </w:tcPr>
          <w:p>
            <w:pPr>
              <w:widowControl w:val="off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  <w:p>
            <w:pPr>
              <w:widowControl w:val="off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  <w:p>
            <w:pPr>
              <w:widowControl w:val="off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  <w:p>
            <w:pPr>
              <w:widowControl w:val="off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ind w:hanging="250"/>
              <w:jc w:val="right"/>
              <w:spacing w:line="360" w:lineRule="auto"/>
              <w:widowControl w:val="off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1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</w:t>
      </w:r>
      <w:r>
        <w:rPr>
          <w:b/>
          <w:bCs/>
          <w:sz w:val="28"/>
          <w:szCs w:val="28"/>
        </w:rPr>
        <w:t xml:space="preserve">ПРОГРАММА  ДИСЦИПЛИНЫ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line="276" w:lineRule="auto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ОУДБ. 0</w:t>
      </w:r>
      <w:r>
        <w:rPr>
          <w:b w:val="0"/>
          <w:bCs w:val="0"/>
          <w:sz w:val="28"/>
          <w:szCs w:val="28"/>
        </w:rPr>
        <w:t xml:space="preserve">5</w:t>
      </w:r>
      <w:r>
        <w:rPr>
          <w:b w:val="0"/>
          <w:bCs w:val="0"/>
          <w:sz w:val="28"/>
          <w:szCs w:val="28"/>
        </w:rPr>
        <w:t xml:space="preserve"> История 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jc w:val="center"/>
        <w:spacing w:after="160" w:line="256" w:lineRule="auto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eastAsia="zh-CN"/>
        </w:rPr>
        <w:t xml:space="preserve">15.02.16 Технология машиностроения 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sz w:val="28"/>
          <w:szCs w:val="28"/>
        </w:rPr>
      </w:r>
    </w:p>
    <w:p>
      <w:pPr>
        <w:jc w:val="left"/>
        <w:spacing w:after="200" w:line="276" w:lineRule="auto"/>
        <w:rPr>
          <w:sz w:val="28"/>
          <w:szCs w:val="28"/>
        </w:rPr>
      </w:pPr>
      <w:r>
        <w:rPr>
          <w:bCs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976"/>
        <w:jc w:val="center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944"/>
        <w:numPr>
          <w:ilvl w:val="0"/>
          <w:numId w:val="45"/>
        </w:numPr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ОУДБ.05 История,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sz w:val="28"/>
          <w:szCs w:val="28"/>
        </w:rPr>
        <w:t xml:space="preserve">17 мая 2012</w:t>
      </w:r>
      <w:r>
        <w:rPr>
          <w:sz w:val="28"/>
          <w:szCs w:val="28"/>
        </w:rPr>
        <w:t xml:space="preserve">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</w:t>
      </w:r>
      <w:r>
        <w:rPr>
          <w:sz w:val="28"/>
          <w:szCs w:val="28"/>
        </w:rPr>
        <w:t xml:space="preserve">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</w:t>
      </w:r>
      <w:r>
        <w:rPr>
          <w:bCs/>
          <w:sz w:val="28"/>
          <w:szCs w:val="28"/>
        </w:rPr>
        <w:t xml:space="preserve">специальности 15.02.16 Технология машиностроения.  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 xml:space="preserve">утвержденного Приказом Министерство Просвещения России от 14 июня 2022 г. N 444 </w:t>
      </w:r>
      <w:r>
        <w:rPr>
          <w:bCs/>
          <w:sz w:val="28"/>
          <w:szCs w:val="28"/>
        </w:rPr>
        <w:t xml:space="preserve">с изменениями и дополнениями от 3 июля 2024г</w:t>
      </w:r>
      <w:r>
        <w:rPr>
          <w:bCs/>
          <w:sz w:val="28"/>
          <w:szCs w:val="28"/>
        </w:rPr>
        <w:t xml:space="preserve">), с учетом  рабочей программы воспитания по </w:t>
      </w:r>
      <w:bookmarkStart w:id="0" w:name="_Hlk176510713"/>
      <w:r>
        <w:rPr>
          <w:bCs/>
          <w:sz w:val="28"/>
          <w:szCs w:val="28"/>
        </w:rPr>
        <w:t xml:space="preserve">специальности 15.02.16 Технология машиностроения.  </w:t>
      </w:r>
      <w:bookmarkEnd w:id="0"/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numPr>
          <w:ilvl w:val="1"/>
          <w:numId w:val="2"/>
        </w:num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«</w:t>
      </w:r>
      <w:r>
        <w:rPr>
          <w:sz w:val="28"/>
          <w:szCs w:val="28"/>
        </w:rPr>
        <w:t xml:space="preserve">История</w:t>
      </w:r>
      <w:r>
        <w:rPr>
          <w:sz w:val="28"/>
          <w:szCs w:val="28"/>
        </w:rPr>
        <w:t xml:space="preserve">» является обязательным  учебным предметом ФГОС СОО.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</w:t>
      </w:r>
      <w:r>
        <w:rPr>
          <w:sz w:val="28"/>
          <w:szCs w:val="28"/>
        </w:rPr>
        <w:t xml:space="preserve">История</w:t>
      </w:r>
      <w:r>
        <w:rPr>
          <w:sz w:val="28"/>
          <w:szCs w:val="28"/>
        </w:rPr>
        <w:t xml:space="preserve">» изучается в общеобразовательном цикле учебного плана ОПОП СПО </w:t>
      </w:r>
      <w:r>
        <w:rPr>
          <w:sz w:val="28"/>
          <w:szCs w:val="28"/>
        </w:rPr>
        <w:t xml:space="preserve">по </w:t>
      </w:r>
      <w:r>
        <w:rPr>
          <w:bCs/>
          <w:sz w:val="28"/>
          <w:szCs w:val="28"/>
        </w:rPr>
        <w:t xml:space="preserve">специальности 15.02.16 Технология машиностроения. 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1"/>
          <w:numId w:val="2"/>
        </w:numPr>
        <w:jc w:val="center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</w:t>
      </w:r>
      <w:r>
        <w:rPr>
          <w:sz w:val="28"/>
          <w:szCs w:val="28"/>
        </w:rPr>
        <w:t xml:space="preserve">задачами</w:t>
      </w:r>
      <w:r>
        <w:rPr>
          <w:sz w:val="28"/>
          <w:szCs w:val="28"/>
        </w:rPr>
        <w:t xml:space="preserve"> изучения дисциплины «</w:t>
      </w:r>
      <w:r>
        <w:rPr>
          <w:sz w:val="28"/>
          <w:szCs w:val="28"/>
        </w:rPr>
        <w:t xml:space="preserve">История</w:t>
      </w:r>
      <w:r>
        <w:rPr>
          <w:sz w:val="28"/>
          <w:szCs w:val="28"/>
        </w:rPr>
        <w:t xml:space="preserve">» являются: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4"/>
        <w:numPr>
          <w:ilvl w:val="0"/>
          <w:numId w:val="40"/>
        </w:numPr>
        <w:ind w:left="0" w:right="-185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44"/>
        <w:numPr>
          <w:ilvl w:val="0"/>
          <w:numId w:val="40"/>
        </w:numPr>
        <w:ind w:left="0" w:right="-185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освоение систематических знаний об истории России и всеобщей истории XX – начала XXI в.;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44"/>
        <w:numPr>
          <w:ilvl w:val="0"/>
          <w:numId w:val="40"/>
        </w:numPr>
        <w:ind w:left="0" w:right="-185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обучающихся в духе патриотизма, уважения к своему Отечеству – многонациональному Российскому государству в соответствии с </w:t>
      </w:r>
      <w:r>
        <w:rPr>
          <w:rFonts w:eastAsia="Calibri"/>
          <w:sz w:val="28"/>
          <w:szCs w:val="22"/>
          <w:lang w:eastAsia="en-US"/>
        </w:rPr>
        <w:t xml:space="preserve">идеями взаимопонимания, согласия и мира между людьми и народами, в духе демократических ценностей современного общества;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44"/>
        <w:numPr>
          <w:ilvl w:val="0"/>
          <w:numId w:val="40"/>
        </w:numPr>
        <w:ind w:left="0" w:right="-185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44"/>
        <w:numPr>
          <w:ilvl w:val="0"/>
          <w:numId w:val="40"/>
        </w:numPr>
        <w:ind w:left="0" w:right="-185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работа с комплексами источников исторической и социальной информации, развитие учебно-проектной деятельности;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44"/>
        <w:numPr>
          <w:ilvl w:val="0"/>
          <w:numId w:val="40"/>
        </w:numPr>
        <w:ind w:left="0" w:right="-185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расширение ак</w:t>
      </w:r>
      <w:r>
        <w:rPr>
          <w:rFonts w:eastAsia="Calibri"/>
          <w:sz w:val="28"/>
          <w:szCs w:val="22"/>
          <w:lang w:eastAsia="en-US"/>
        </w:rPr>
        <w:t xml:space="preserve">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44"/>
        <w:numPr>
          <w:ilvl w:val="0"/>
          <w:numId w:val="40"/>
        </w:numPr>
        <w:ind w:left="0" w:right="-185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развитие практики применения знаний и умений в социальной среде, общественной деятельности, межкультурном общении.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rPr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2"/>
          <w:numId w:val="4"/>
        </w:numPr>
        <w:ind w:right="-185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</w:t>
      </w:r>
      <w:r>
        <w:rPr>
          <w:sz w:val="28"/>
          <w:szCs w:val="28"/>
        </w:rPr>
        <w:t xml:space="preserve">История </w:t>
      </w:r>
      <w:r>
        <w:rPr>
          <w:sz w:val="28"/>
          <w:szCs w:val="28"/>
        </w:rPr>
        <w:t xml:space="preserve">», предполагается достижение: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57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382"/>
        <w:gridCol w:w="4589"/>
        <w:gridCol w:w="4784"/>
        <w:gridCol w:w="3955"/>
      </w:tblGrid>
      <w:tr>
        <w:tblPrEx/>
        <w:trPr>
          <w:trHeight w:val="80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2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Код и наименование формируемых компетенций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Планируемые результаты освоения дисциплины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1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2" w:type="dxa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9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Личностные результаты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01. 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9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i/>
              </w:rPr>
              <w:t xml:space="preserve">Трудового воспитания:</w:t>
            </w:r>
            <w:r>
              <w:t xml:space="preserve"> готовность к труду, осознание ценности мастерства, трудолюбие;</w:t>
            </w:r>
            <w:r/>
          </w:p>
          <w:p>
            <w:pPr>
              <w:jc w:val="center"/>
            </w:pPr>
            <w: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/>
          </w:p>
          <w:p>
            <w:pPr>
              <w:jc w:val="center"/>
            </w:pPr>
            <w: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  <w:r/>
          </w:p>
          <w:p>
            <w:pPr>
              <w:jc w:val="center"/>
            </w:pPr>
            <w:r>
              <w:t xml:space="preserve">готовность и способность к образованию и самообразованию на протяжении всей </w:t>
            </w:r>
            <w:r>
              <w:t xml:space="preserve">жизни;</w:t>
            </w:r>
            <w:r/>
          </w:p>
          <w:p>
            <w:pPr>
              <w:ind w:left="567"/>
              <w:jc w:val="center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numPr>
                <w:ilvl w:val="0"/>
                <w:numId w:val="31"/>
              </w:numPr>
              <w:ind w:left="0" w:firstLine="567"/>
              <w:jc w:val="center"/>
              <w:spacing w:line="276" w:lineRule="auto"/>
            </w:pPr>
            <w:r>
              <w:rPr>
                <w:b/>
              </w:rPr>
              <w:t xml:space="preserve">Овладение универсальными учебными познавательными действиями</w:t>
            </w:r>
            <w:r/>
          </w:p>
          <w:p>
            <w:pPr>
              <w:pStyle w:val="967"/>
              <w:ind w:left="-106" w:firstLine="1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Базовые логические действия: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0" w:firstLine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формулировать и актуализировать проблему, рассматривать её всесторонне;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определять цели деятельности, задавая параметры и критерии их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достижения, соотносить результаты деятельности с поставленными целями;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понятия для объяснения фактов и явлений живой природы;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разрабатывать план решения проблемы с учётом анализа имеющихся материальных и нематериальных ресурсов;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координировать и выполнять работу в условиях реального, виртуального и комбинированного взаимодействия;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развивать креативное мышление при решении жизненных проблем;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35" w:firstLine="142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ind w:left="177"/>
              <w:jc w:val="center"/>
              <w:spacing w:line="276" w:lineRule="auto"/>
            </w:pPr>
            <w:r>
              <w:rPr>
                <w:i/>
              </w:rPr>
              <w:t xml:space="preserve">Базовые исследовательские действия:</w:t>
            </w:r>
            <w:r/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проблем;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формировать научный тип мышления, владеть научной терминологией, ключевыми понятиями и методами;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давать оценку новым ситуациям, оценивать приобретённый опыт;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осуществлять целенаправленный поиск переноса средств и способов действия в профессиональную среду;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переносить знания в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познавательную и практическую области жизнедеятельности;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интегрировать знания из разных предметных областей;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выдвигать новые идеи, предлагать оригинальные подходы и решения; ставить проблемы и задачи, допускающие альтернативные решения;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567"/>
              <w:jc w:val="center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уметь критически анализировать для решения познавательной задачи аутентичные исторические источники разных типов (письменные, веществе</w:t>
            </w:r>
            <w:r>
              <w:t xml:space="preserve">нные, аудиовизуальные) по истории России и зарубежных стран ХХ – начала XXI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 -</w:t>
            </w:r>
            <w:r>
              <w:t xml:space="preserve">владеть комплексом хронологических умений, умение устанавливать причин</w:t>
            </w:r>
            <w:r>
              <w:t xml:space="preserve">но-следственные, пространственные связи исторических событий, явлений, процессов с древнейших времен до настоящего времени; -уметь анализировать, характеризовать и сравнивать исторические события, явления, процессы с древнейших времен до настоящего времени</w:t>
            </w:r>
            <w:r/>
          </w:p>
        </w:tc>
      </w:tr>
      <w:tr>
        <w:tblPrEx/>
        <w:trPr>
          <w:trHeight w:val="37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9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numPr>
                <w:ilvl w:val="0"/>
                <w:numId w:val="33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</w:rPr>
              <w:t xml:space="preserve">Овладение универсальными регулятивными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567"/>
              <w:jc w:val="both"/>
              <w:spacing w:line="276" w:lineRule="auto"/>
            </w:pPr>
            <w:r>
              <w:rPr>
                <w:i/>
              </w:rPr>
              <w:t xml:space="preserve">Самоорганизация:</w:t>
            </w:r>
            <w:r/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 xml:space="preserve">проб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лем и их решения в жизненных и учебных ситуациях;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здо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ровью окружающих;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составлять план решения проблемы с учётом имеющихся ресурсов, собственных возможностей и предпочтений;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давать оценку новым ситуациям;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расширять рамки учебного предмета на основе личных предпочтений;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делать осознанный выбор,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аргументировать его, брать ответственность за решение;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оценивать приобретённый опыт;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8"/>
              <w:ind w:left="319" w:right="-61" w:firstLine="0"/>
              <w:jc w:val="left"/>
              <w:spacing w:before="57" w:after="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964"/>
                <w:b/>
                <w:bCs/>
                <w:color w:val="auto"/>
              </w:rPr>
              <w:t xml:space="preserve"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оценивать риски и своевременно принимать решения по их снижению;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8"/>
              <w:ind w:right="-61" w:firstLine="319"/>
              <w:jc w:val="left"/>
              <w:spacing w:before="57" w:after="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964"/>
                <w:b/>
                <w:bCs/>
                <w:color w:val="auto"/>
              </w:rPr>
              <w:t xml:space="preserve">Принятие себя и других: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себя, понимая свои недостатки и достоинства;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признавать своё право и право других на ошибки;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развивать способность понимать мир с позиции другого человека.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уметь осуществлять с соблюдением правил информационной безопасности поиск исторической и</w:t>
            </w:r>
            <w:r>
              <w:t xml:space="preserve">нформации по истории России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</w:t>
            </w:r>
            <w:r>
              <w:t xml:space="preserve">ой действительности; 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</w:t>
            </w:r>
            <w:r>
              <w:t xml:space="preserve">истории России и истории зарубежных стран; приобретение опыта осуществления учебноисследовательской деятельности</w:t>
            </w:r>
            <w:r/>
          </w:p>
        </w:tc>
      </w:tr>
      <w:tr>
        <w:tblPrEx/>
        <w:trPr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04. Эффективно взаимодействовать и работать в коллективе и команде</w:t>
            </w:r>
            <w:r/>
          </w:p>
          <w:p>
            <w:pPr>
              <w:ind w:right="-185"/>
              <w:jc w:val="both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9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</w:rPr>
              <w:t xml:space="preserve">Овладение универсальными коммуникативными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567"/>
              <w:jc w:val="both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Общение: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осуществлять коммуникации во всех сферах жи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различными способами общения и взаимодействия;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развёрнуто и логично излагать свою точку зрения с использованием языковых средств;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8"/>
              <w:ind w:left="319" w:right="-61" w:firstLine="0"/>
              <w:spacing w:before="57" w:after="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964"/>
                <w:b/>
                <w:bCs/>
                <w:color w:val="auto"/>
              </w:rPr>
              <w:t xml:space="preserve"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 решении учебной задачи;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тематику и методы совместных действий с учётом общих интересов и возможностей каждого члена коллектива;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предлагать новые проекты, оценивать идеи с позиции новизны, оригинальности, практической значимости;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67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  <w:r/>
          </w:p>
          <w:p>
            <w:pPr>
              <w:spacing w:line="276" w:lineRule="auto"/>
            </w:pPr>
            <w:r>
              <w:t xml:space="preserve">- приобретать опыт взаимодействия с людьми </w:t>
            </w:r>
            <w:r>
              <w:t xml:space="preserve">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России.</w:t>
            </w:r>
            <w:r/>
          </w:p>
        </w:tc>
      </w:tr>
      <w:tr>
        <w:tblPrEx/>
        <w:trPr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</w:t>
            </w:r>
            <w:r>
              <w:t xml:space="preserve">контекста;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9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- уметь составлять описание (рек</w:t>
            </w:r>
            <w:r>
              <w:t xml:space="preserve">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</w:t>
            </w:r>
            <w:r>
              <w:t xml:space="preserve">собственную точку зрения (версию, оценку) с опорой на фактический материал, в том числе используя источники разных типов; - отстаивать историческую правду в ходе дискуссий и других форм межличностного взаимодействия, а </w:t>
            </w:r>
            <w:r>
              <w:t xml:space="preserve">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</w:t>
            </w:r>
            <w:r/>
          </w:p>
        </w:tc>
      </w:tr>
      <w:tr>
        <w:tblPrEx/>
        <w:trPr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</w:t>
            </w:r>
            <w:r>
              <w:t xml:space="preserve">отношений, применять стандарты антикоррупционного поведения.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9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Гражданского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сформированность гражданской позиции обучающегося как активного и ответственного члена российского общества;</w:t>
            </w:r>
            <w:r/>
          </w:p>
          <w:p>
            <w:pPr>
              <w:ind w:firstLine="567"/>
              <w:jc w:val="both"/>
            </w:pPr>
            <w:r>
              <w:t xml:space="preserve">осознание своих конституционных прав и обязанностей, уважение закона и правопорядка;</w:t>
            </w:r>
            <w:r/>
          </w:p>
          <w:p>
            <w:pPr>
              <w:ind w:firstLine="567"/>
              <w:jc w:val="both"/>
            </w:pPr>
            <w:r>
              <w:t xml:space="preserve"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  <w:r/>
          </w:p>
          <w:p>
            <w:pPr>
              <w:ind w:firstLine="567"/>
              <w:jc w:val="both"/>
            </w:pPr>
            <w:r>
              <w:t xml:space="preserve">способность определять </w:t>
            </w:r>
            <w:r>
              <w:t xml:space="preserve">собственную позицию по отношению к явлениям современной жизни и объяснять её;</w:t>
            </w:r>
            <w:r/>
          </w:p>
          <w:p>
            <w:pPr>
              <w:ind w:firstLine="567"/>
              <w:jc w:val="both"/>
            </w:pPr>
            <w:r>
              <w:t xml:space="preserve"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  <w:r/>
          </w:p>
          <w:p>
            <w:pPr>
              <w:ind w:firstLine="567"/>
              <w:jc w:val="both"/>
            </w:pPr>
            <w:r>
              <w:t xml:space="preserve">готовность к </w:t>
            </w:r>
            <w:r>
              <w:t xml:space="preserve">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 готовность к гуманитарной и волонтёрской деятельности;</w:t>
            </w:r>
            <w:r/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Патриотического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/>
          </w:p>
          <w:p>
            <w:pPr>
              <w:ind w:firstLine="567"/>
              <w:jc w:val="both"/>
            </w:pPr>
            <w:r>
              <w:t xml:space="preserve">ценностное отношение к природному наследию и памятникам природы, достижениям России в науке, искусстве, спорте, технологиях, труде;</w:t>
            </w:r>
            <w:r/>
          </w:p>
          <w:p>
            <w:pPr>
              <w:ind w:firstLine="567"/>
              <w:jc w:val="both"/>
            </w:pPr>
            <w:r>
              <w:t xml:space="preserve">способность оценивать вклад российских учёных в становление и развитие биологии, понимание значения биологии в познании законов природы, в </w:t>
            </w:r>
            <w:r>
              <w:t xml:space="preserve">жизни человека и современного общества;</w:t>
            </w:r>
            <w:r/>
          </w:p>
          <w:p>
            <w:pPr>
              <w:ind w:firstLine="567"/>
              <w:jc w:val="both"/>
            </w:pPr>
            <w:r>
              <w:t xml:space="preserve">идейная убеждённость, готовность к служению Отечеству и его защите, ответственность за его судьбу;</w:t>
            </w:r>
            <w:r/>
          </w:p>
          <w:p>
            <w:pPr>
              <w:ind w:firstLine="567"/>
              <w:jc w:val="both"/>
            </w:pPr>
            <w:r>
              <w:rPr>
                <w:b/>
                <w:i/>
              </w:rPr>
              <w:t xml:space="preserve">Духовно-нравственного воспитания:</w:t>
            </w:r>
            <w:r>
      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</w:t>
            </w:r>
            <w:r>
              <w:t xml:space="preserve">орально-нравственные нормы и ценности; 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  <w:r/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Эстетического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эстетическое отношение к миру, включая эстетику быта, научного и технического творчества, спорта, труда, общественных отношений;</w:t>
            </w:r>
            <w:r/>
          </w:p>
          <w:p>
            <w:pPr>
              <w:ind w:firstLine="567"/>
              <w:jc w:val="both"/>
            </w:pPr>
            <w:r>
              <w:t xml:space="preserve">понимание эмоционального воздействия живой природы и её ценности;</w:t>
            </w:r>
            <w:r/>
          </w:p>
          <w:p>
            <w:pPr>
              <w:ind w:firstLine="567"/>
              <w:jc w:val="both"/>
            </w:pPr>
            <w:r>
              <w:t xml:space="preserve">готовность к самовыражению в разных видах искусства, стремление проявлять качества творческой личности;</w:t>
            </w:r>
            <w:r/>
          </w:p>
          <w:p>
            <w:pPr>
              <w:ind w:firstLine="567"/>
              <w:jc w:val="both"/>
            </w:pPr>
            <w:r/>
            <w:r/>
          </w:p>
          <w:p>
            <w:pPr>
              <w:ind w:left="567"/>
              <w:jc w:val="both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- понимать значимость России в мировых политических и социально-экономических процессах </w:t>
            </w:r>
            <w:r>
              <w:t xml:space="preserve">ХХ – начала XXI в., знание достижений страны и ее народа; умение характеризовать 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 значение </w:t>
            </w:r>
            <w:r>
              <w:t xml:space="preserve">советских научно-технологических успехов, освоения космоса; понимание причин и следствий распада СССР</w:t>
            </w:r>
            <w:r>
              <w:t xml:space="preserve">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XXI в.; особенности развития культуры народов СССР (России); - знать имена героев Первой м</w:t>
            </w:r>
            <w:r>
              <w:t xml:space="preserve">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 -уметь составлять описание (реконструкцию) в устной и письменной </w:t>
            </w:r>
            <w:r>
              <w:t xml:space="preserve">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</w:t>
            </w:r>
            <w:r>
              <w:t xml:space="preserve">оценку) с опорой на фактический материал, в том числе используя источник</w:t>
            </w:r>
            <w:r>
              <w:t xml:space="preserve">и разных типов; - 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 - уметь устанавлива</w:t>
            </w:r>
            <w:r>
              <w:t xml:space="preserve">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ХХ – начале XXI в.; определять современников исторических событий ист</w:t>
            </w:r>
            <w:r>
              <w:t xml:space="preserve">ории России и человечества в целом в ХХ – начале XXI в.; - 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XXI в.; сопоставлять информацию, </w:t>
            </w:r>
            <w:r>
              <w:t xml:space="preserve">представленную в различных источниках; формализовать историческую информацию в виде таблиц, схем, графиков, диаграмм;</w:t>
            </w:r>
            <w:r/>
          </w:p>
          <w:p>
            <w:pPr>
              <w:spacing w:line="276" w:lineRule="auto"/>
            </w:pPr>
            <w:r>
              <w:t xml:space="preserve"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 - знать ключевые события, основные д</w:t>
            </w:r>
            <w:r>
              <w:t xml:space="preserve">аты и этапы истории России и мира в ХХ – начале XXI в.; выдающихся деятелей отечественной и всемирной истории; важнейшие достижения культуры, ценностные ориентиры; - понимать значимость роли России в мировых политических и социально-экономических процессах</w:t>
            </w:r>
            <w:r>
              <w:t xml:space="preserve"> с древнейших времен до настоящего времени; -уметь характеризовать вклад российской культуры в мировую культуру; - иметь сформированность представлений о предмете, научных и социальных функциях исторического знания, методах изучения исторических источников</w:t>
            </w:r>
            <w:r/>
          </w:p>
        </w:tc>
      </w:tr>
      <w:tr>
        <w:tblPrEx/>
        <w:trPr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9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spacing w:line="276" w:lineRule="auto"/>
            </w:pPr>
            <w:r/>
            <w:r/>
          </w:p>
        </w:tc>
      </w:tr>
    </w:tbl>
    <w:p>
      <w:pPr>
        <w:ind w:right="-185" w:firstLine="0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line="276" w:lineRule="auto"/>
        <w:rPr>
          <w:sz w:val="28"/>
          <w:szCs w:val="28"/>
        </w:rPr>
        <w:sectPr>
          <w:footnotePr/>
          <w:endnotePr/>
          <w:type w:val="nextPage"/>
          <w:pgSz w:w="16838" w:h="11906" w:orient="landscape"/>
          <w:pgMar w:top="851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СТРУКТУРА И СОДЕРЖАНИЕ </w:t>
      </w:r>
      <w:r>
        <w:rPr>
          <w:b/>
          <w:sz w:val="28"/>
          <w:szCs w:val="28"/>
        </w:rPr>
        <w:t xml:space="preserve">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919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1"/>
        <w:rPr>
          <w:rFonts w:ascii="Times New Roman" w:hAnsi="Times New Roman"/>
          <w:color w:val="000000" w:themeColor="text1"/>
        </w:rPr>
      </w:pPr>
      <w:r>
        <w:rPr>
          <w:color w:val="000000" w:themeColor="text1"/>
        </w:rPr>
      </w:r>
      <w:bookmarkStart w:id="0" w:name="undefined"/>
      <w:r>
        <w:rPr>
          <w:color w:val="000000" w:themeColor="text1"/>
        </w:rPr>
      </w:r>
      <w:bookmarkStart w:id="0" w:name="undefined"/>
      <w:r>
        <w:rPr>
          <w:color w:val="000000" w:themeColor="text1"/>
        </w:rPr>
      </w:r>
      <w:bookmarkStart w:id="0" w:name="undefined"/>
      <w:r>
        <w:rPr>
          <w:rFonts w:ascii="Times New Roman" w:hAnsi="Times New Roman"/>
          <w:color w:val="000000" w:themeColor="text1"/>
        </w:rPr>
        <w:t xml:space="preserve">2.1. Трудоемкость освоения </w:t>
      </w:r>
      <w:bookmarkEnd w:id="0"/>
      <w:r>
        <w:rPr>
          <w:rFonts w:ascii="Times New Roman" w:hAnsi="Times New Roman"/>
          <w:color w:val="000000" w:themeColor="text1"/>
        </w:rPr>
        <w:t xml:space="preserve">дисциплины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</w:r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ind w:firstLine="709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98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98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87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70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17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9"/>
              </w:numPr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 ориентированное содержание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</w:t>
            </w:r>
            <w:r>
              <w:rPr>
                <w:b/>
                <w:bCs/>
                <w:iCs/>
              </w:rPr>
              <w:t xml:space="preserve">1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8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3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331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Промежуточная аттестация  в форме</w:t>
            </w:r>
            <w:r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 xml:space="preserve">зачета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10"/>
        <w:ind w:left="284" w:firstLine="0"/>
        <w:jc w:val="left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2</w:t>
      </w:r>
      <w:r>
        <w:rPr>
          <w:b/>
          <w:sz w:val="28"/>
          <w:szCs w:val="28"/>
        </w:rPr>
        <w:t xml:space="preserve">.</w:t>
      </w:r>
      <w:r>
        <w:rPr>
          <w:b/>
          <w:sz w:val="28"/>
          <w:szCs w:val="28"/>
          <w:lang w:val="ru-RU"/>
        </w:rPr>
        <w:t xml:space="preserve">2</w:t>
      </w:r>
      <w:r>
        <w:rPr>
          <w:b/>
          <w:sz w:val="28"/>
          <w:szCs w:val="28"/>
        </w:rPr>
        <w:t xml:space="preserve">. Содержание  дисциплины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</w:r>
      <w:r>
        <w:rPr>
          <w:b/>
          <w:sz w:val="28"/>
          <w:szCs w:val="28"/>
          <w:lang w:val="ru-RU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tbl>
      <w:tblPr>
        <w:tblW w:w="153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>
        <w:tblPrEx/>
        <w:trPr>
          <w:trHeight w:val="7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Наименование разделов и тем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материала, практических и лабораторных занятий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ind w:left="0" w:right="57"/>
              <w:jc w:val="left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2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4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 xml:space="preserve">ВСЕОБЩАЯ ИСТОРИЯ. 1914 – 1945 ГОДЫ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34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Введение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tabs>
                <w:tab w:val="left" w:pos="332" w:leader="none"/>
              </w:tabs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Входной контроль</w:t>
            </w:r>
            <w:r>
              <w:t xml:space="preserve">.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tabs>
                <w:tab w:val="left" w:pos="332" w:leader="none"/>
              </w:tabs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Понятие «Новейшее время». Хронологические рамки и периодизация Новейшей истории. Изменения в мире в ХХ веке. Ключевые процессы и события Новейшей истории. Объединенные Нации против нацизма и фашизма. Система международных отношений. Россия в XX веке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9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Раздел 1. Мир накануне и в годы Первой мировой войны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1.1 Мир накануне Первой мировой войны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06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обучение: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Мир в начале ХХ в. Развитие индустриального общества. Индустриальная цивилизация в начале XX века. «Пробуждение Азии». Технический прогресс. Изменение социальной структуры общества. Рабочее движение и социализ</w:t>
            </w:r>
            <w:r>
              <w:rPr>
                <w:rFonts w:eastAsia="Calibri"/>
                <w:lang w:eastAsia="en-US"/>
              </w:rPr>
              <w:t xml:space="preserve">м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ind w:left="57"/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1.2 Первая мировая война. 1914–1918 гг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обучение: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Первая мировая война. Антанта и Тройственный союз. Начало и первый год </w:t>
            </w:r>
            <w:r>
              <w:rPr>
                <w:rFonts w:eastAsia="Calibri"/>
                <w:lang w:eastAsia="en-US"/>
              </w:rPr>
              <w:t xml:space="preserve">войны. Переход к позиционной войне. Борьба на истощение. Изменение соотношения сил. Капитуляция стран Четверного союза. Компьенское перемирие. Итоги и последствия Первой мировой войн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ind w:left="57"/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8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2. МИР В 1918–1938 ГГ.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2.1.  Распад империй и образование новых национальных государств в Европе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Факторы, повлиявшие на распад империй после Первой мировой войны. Образование новых национальных государств.</w:t>
            </w:r>
            <w:r/>
          </w:p>
          <w:p>
            <w:pPr>
              <w:ind w:left="57"/>
              <w:jc w:val="both"/>
              <w:spacing w:line="276" w:lineRule="auto"/>
              <w:rPr>
                <w:rFonts w:eastAsia="Calibri"/>
                <w:bCs/>
                <w:iCs/>
                <w:lang w:eastAsia="en-US"/>
              </w:rPr>
            </w:pPr>
            <w:r>
              <w:t xml:space="preserve">Ноябрьская революция в Германии. Веймарская республика. Советская власть в Венгрии. Революционное движение и образование Коммунистического интернационала. Образование Турецкой Республики</w:t>
            </w:r>
            <w:r>
              <w:rPr>
                <w:rFonts w:eastAsia="Calibri"/>
                <w:bCs/>
                <w:iCs/>
                <w:lang w:eastAsia="en-US"/>
              </w:rPr>
            </w:r>
            <w:r>
              <w:rPr>
                <w:rFonts w:eastAsia="Calibri"/>
                <w:bCs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2.2 Версальско Вашингтонская система международных отношений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Планы послевоенного устройства мира. Территориальные </w:t>
            </w:r>
            <w:r>
              <w:t xml:space="preserve">изменения в мире и Европе по результатам Первой мировой войны. Парижская (Версальская) мирная конференция. Версальская система. Учреждение Лиги Наций. Рапалльское соглашение и признание СССР. Вашингтонская конференция и Вашингтонское соглашение 1922 года. </w:t>
            </w:r>
            <w:r>
              <w:t xml:space="preserve">Влияние Версальского договора и Вашингтонского соглашения на развитие международных отношений.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2.3  Страны Европы и Северной Америки в 1920-е гг.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Послевоенная стабилизация. Факторы, способствующие изменениям в социально-экономической сфере в странах Запада. Экономический бум. Демократизация общественной жизни, возникновение массового общества. Влияние социали</w:t>
            </w:r>
            <w:r>
              <w:t xml:space="preserve">стических партий и профсоюзов. </w:t>
            </w:r>
            <w:r>
              <w:t xml:space="preserve">Формирование авторитарных режимов, причины их возникновения в европейских странах в 1920</w:t>
            </w:r>
            <w:r>
              <w:t xml:space="preserve">–1930-е гг. Возникновение фашизма. Фашистский режим в Италии. Особенности режима Муссолини. Начало борьбы с фашизмом. Начало Великой депрессии, ее причины. Социально-политические последствия кризиса конца 1920 – 1930-х гг. в США. «Новый курс» Ф. Рузвельта.</w:t>
            </w:r>
            <w:r/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rPr>
                <w:lang w:eastAsia="en-US"/>
              </w:rPr>
              <w:t xml:space="preserve">Значение реформ. Роль государства в экономике стран Европы и Латинской Америки. Нарастание агрессии в мире. Причины возникновения нацистской диктатуры в Германии в 193</w:t>
            </w:r>
            <w:r>
              <w:rPr>
                <w:lang w:eastAsia="en-US"/>
              </w:rPr>
              <w:t xml:space="preserve">0-е гг. Установление нацистской диктатуры. Нацистский режим в Германии. Подготовка Германии к войне. Победа Народного фронта и франкистский мятеж в Испании. Революция в Испании. Поражение Испанской Республики. Причины и значение гражданской войны в Испании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2.4 Страны </w:t>
            </w:r>
            <w:r>
              <w:rPr>
                <w:b/>
                <w:lang w:eastAsia="en-US"/>
              </w:rPr>
              <w:t xml:space="preserve">Азии, Африки и Латинской Америки в 1918–1930 гг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Экспансия колониализма. Цели на</w:t>
            </w:r>
            <w:r>
              <w:rPr>
                <w:lang w:eastAsia="en-US"/>
              </w:rPr>
              <w:t xml:space="preserve">ционально-освободительных движений в странах Востока. Агрессивная внешняя политика Японии. Нестабильность в Китае в межвоенный период. Национально-освободительная борьба в Индии. Африка. Особенности экономического и политического развития Латинской Америки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7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2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6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2.5 Международные отношения в 1930-е гг.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Нарастание мировой напряженности в конце 1930-х гг. Причины Второй мировой войны. Мюнхенский сговор. Англо-франко-советские переговоры лета 1939 года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2.6 Развитие науки и культуры в 1914–1930-х гг.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Влияние науки и культуры на р</w:t>
            </w:r>
            <w:r>
              <w:t xml:space="preserve">азвитие общества в межвоенный период. Новые научные открытия и технические достижения. Новые виды вооружений и военной техники. Особенности культурного развития: архитектура, изобразительное искусство, литература, кинематограф, музыка. Олимпийское движение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i/>
                <w:lang w:eastAsia="en-US"/>
              </w:rPr>
              <w:t xml:space="preserve">:</w:t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Мир в 1918–1938 гг.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Мир в 1918–1938 гг.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8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РАЗДЕЛ 3. ВТОРАЯ МИРОВАЯ ВОЙНА. 1939–1945 Г.Г.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3.1 Начало Второй мировой войн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Причины Второй мировой войны. Нападение Германии на Польшу. Начало мировой войны в Европе. Захват</w:t>
            </w:r>
            <w:r>
              <w:t xml:space="preserve"> Дании и Норвегии. Разгром Франции. Битва за Британию. Агрессия Германии и ее союзников в Северной Африке и на Балканах. Борьба Китая против японских агрессоров в 1939–1941 гг. Причины побед Германии и ее союзников в начальный период Второй мировой войны. </w:t>
            </w:r>
            <w:r/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Нападение Германии на СССР. Нападение Японии на США. Формирован</w:t>
            </w:r>
            <w:r>
              <w:t xml:space="preserve">ие антигитлеровской коалиции. Ленд-лиз. Подписание Декларации Объединенных Наций. Положение в оккупированных странах. Холокост. Концентрационные лагеря. Принудительная трудовая миграция и насильственные переселения. Коллаборационизм. Движение Сопротивления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3.2 Коренной перелом, окончание и важнейшие итоги Второй мировой войны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Коренной перелом в Вел</w:t>
            </w:r>
            <w:r>
              <w:t xml:space="preserve">икой Отечественной войне. Поражение итало-германских войск в Северной Африке. Иностранные воинские части на территории СССР. Укрепление антигитлеровской коалиции: Тегеранская конференция. Падение режима Муссолини в Италии. Перелом в войне на Тихом океане. </w:t>
            </w:r>
            <w:r/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Открытие Второго фронта. Военные операции Красной армии в 1944–1945 гг., их роль в освобождении стран Европы. Ялтинская конференция. Разгром Германии, ее капитуляция. Роль СССР. Потсдамская конференция. Создание ООН. Американские </w:t>
            </w:r>
            <w:r>
              <w:t xml:space="preserve">атомные бомбард</w:t>
            </w:r>
            <w:r>
              <w:t xml:space="preserve">ировки Хиросимы и Нагасаки. Вступление СССР в войну против Японии, разгром Квантунской армии. Капитуляция Японии. Нюрнбергский трибунал, Токийский и Хабаровский процессы над немецкими и японскими военными преступниками. Важнейшие итоги Второй мировой войны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Всеобщая история. 1914–1945 гг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Всеобщая история. 1914–1945 гг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РАЗДЕЛ 4. ИСТОРИЯ РОССИИ. 1914–1945 ГОДЫ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Раздел 4. Россия в 1914–1922 гг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4.1 Россия и мир накануне Первой мировой войны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Введение в историю России начала ХХ в. Время революционных потрясений и войн. Россия и мир накануне Первой мировой войны. Завершение</w:t>
            </w:r>
            <w:r>
              <w:t xml:space="preserve"> территориального раздела мира и кризис международных отношений. Новые средства военной техники и программы перевооружений. Военно-политические блоки. Предвоенные международные кризисы. Покушение на эрцгерцога Франца Фердинанда и начало войны. Планы сторон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4.2 Россия в Первой мировой войне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Русская армия на фронтах Первой мировой войны. Военная кампания 1914 года. Военные действия 1915 года. Кампания 1916 года.</w:t>
            </w:r>
            <w:r/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Мужество и героизм российских воинов. Власть, экономика и общество в годы Первой мировой войны. Патриотический подъем в начале войны. Экономика России в годы войны. Политические партии. Причины нарастания революционных настроений в российском обществе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4.3 Российская революция. Февраль 1917 г. Октябрь 1917 г.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</w:t>
            </w:r>
            <w:r/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политические партии в 1917 г. Кризисы Временного правительства Изменение общественных настроений. Выступление генерала Л.Г. Корнилова. Рост влияния</w:t>
            </w:r>
            <w:r>
              <w:rPr>
                <w:lang w:eastAsia="en-US"/>
              </w:rPr>
              <w:t xml:space="preserve"> большевиков. Подготовка и проведение вооруженного восстания в Петрограде. Свержение Временного правительства и взятие власти большевиками. Создание коалиционного правительства большевиков и левых эсеров. Русская православная церковь в условиях революции.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4.4 Первые революционные преобразования </w:t>
            </w:r>
            <w:r>
              <w:rPr>
                <w:b/>
                <w:lang w:eastAsia="en-US"/>
              </w:rPr>
              <w:t xml:space="preserve">большевиков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Первые декреты новой власти</w:t>
            </w:r>
            <w:r>
              <w:rPr>
                <w:lang w:eastAsia="en-US"/>
              </w:rPr>
              <w:t xml:space="preserve">. Учредительное собрание. Организация власти Советов. Создание новой армии и спецслужбы. Брестский мир. Конституция РСФСР 1918 года. Экономическая политика советской власти. Национализация промышленности. «Военный коммунизм» в городе и деревне. План ГОЭРЛО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4.5 Гражданская война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Гражданская война: истоки и основные участники. Причины и основные этапы Гражданской войны в России. Формирование однопартийной диктатуры. Многообразие антибольшевистских сил, их политические установки, соц</w:t>
            </w:r>
            <w:r>
              <w:t xml:space="preserve">иальный состав. Выступление левых эсеров. События 1918–1919 гг. «Военспецы» и комиссары в Красной армии. Террор красный и белый: причины и масштабы. Польско-советская война. Рижский мирный договор с Польшей. Причины победы Красной армии в Гражданской войне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Революция и Гражданская война на национальных окраина. Идеология и культура в годы Гражданской войны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4.6 Наш край в 1914–1922 гг.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ind w:left="57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Челябинская область годы гражданской войны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</w:t>
            </w:r>
            <w:r>
              <w:rPr>
                <w:rFonts w:eastAsia="Calibri"/>
                <w:lang w:eastAsia="en-US"/>
              </w:rPr>
              <w:t xml:space="preserve">елябинская область годы гражданской войны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Раздел 5. Советский Союз в 1920 – 1930-е гг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5.1 СССР в 20-е годы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Последствия Перво</w:t>
            </w:r>
            <w:r>
              <w:t xml:space="preserve">й мировой войны и Российской революции для демографии и экономики. Власть и церковь. Крестьянские восстания. Кронштадтское восстание. Переход от «военного коммунизма» к новой экономической политике. . Экономическое и социальное развитие в годы нэпа. Замена</w:t>
            </w:r>
            <w:r>
              <w:t xml:space="preserve"> продразверстки единым продналогом. Новая экономическая политика в промышленности. Иностранные концессии. Стимулирование кооперации. Финансовая реформа Г.Я. Сокольникова. Создание Госплана и противоречия нэпа.  Предпосылки и значение образования СССР. Обра</w:t>
            </w:r>
            <w:r>
              <w:t xml:space="preserve">зование СССР. Конституция 1924 г. Административно-территориальные реформы и национально государственное строительство. Политика коренизации. Колебания политического курса в начале 1920-х гг. Болезнь В.И. Ленина и борьба за власть. Внутрипартийная борьба и </w:t>
            </w:r>
            <w:r>
              <w:t xml:space="preserve">ликвидация оппозиции внутри ВКП(б). Международное положение после окончания Гражданской войны в России. Советская Россия на Генуэзской конференции. Дипломатические признания СССР – «Полоса признания». Отношения со странами Востока. Деятельность Коминтерна.</w:t>
            </w:r>
            <w:r>
              <w:t xml:space="preserve"> </w:t>
            </w:r>
            <w:r>
              <w:t xml:space="preserve">Дипломатические конфликты с запа</w:t>
            </w:r>
            <w:r>
              <w:t xml:space="preserve">дными странами. Контроль над интеллектуальной жизнью общества. Сменовеховство. Культура русской эмиграции. Власть и церковь. Развитие образования. Развитие науки и техники. Начало «нового искусства». Перемены в повседневной жизни и общественных настроениях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5.2 «Великий перелом». Индустриализация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Форсированная индустриализация. Разработка и принятие плана первой пятилетки. Ход и особенности советской индустриализации, ее издержки. Итоги курса на индустриальное развитие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Профессионально-ориентированное содержание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</w:rPr>
            </w:r>
            <w:r>
              <w:rPr>
                <w:rFonts w:eastAsia="Calibri"/>
                <w:b/>
                <w:bCs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Создание машиностроительного   комплекса в СССР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Создание машиностроительного   комплекса в СССР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5.3  Коллективизация сельского хозяйства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обучения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t xml:space="preserve">Цель и задачи коллективизации. Начало коллективизации. Раскулачивание.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t xml:space="preserve">Голод 1932–1933 гг. Становление колхозной системы. Итоги коллективизации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5.4 СССР в 30-е </w:t>
            </w:r>
            <w:r>
              <w:rPr>
                <w:b/>
                <w:lang w:eastAsia="en-US"/>
              </w:rPr>
              <w:t xml:space="preserve">годы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69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Конституция 1936 года. Укрепление политического режима. Репрессивная политика. Массовые общественные организации: ВЦСПС, ВЛКСМ, Всесоюзная пионерская организация. Национальная политика и национально-государственное строительство. </w:t>
            </w:r>
            <w:r/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Культурное пространство советского общества в 1930-е гг. Формирование «нового человека». Власть и церковь. Кул</w:t>
            </w:r>
            <w:r>
              <w:t xml:space="preserve">ьтурная революция. . Достижения отечественной науки в 1930-е гг. Развитие здравоохранения и образования. Советское искусство 1930-х гг. Власть и культура. Советская литература. Советские кинематограф, музыка, изобразительное искусство, театр. Повседневная </w:t>
            </w:r>
            <w:r>
              <w:t xml:space="preserve">жизнь населения в 1930-е гг. Общественные настроения. Русское Зарубежье и его роль в развитии мировой культуры. Численность, состав и главные центры Русского Зарубежья. Русская зарубежная Церковь. Культура Русского Зарубежья. Повседневная жизнь эмигрантов.</w:t>
            </w:r>
            <w:r/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 СССР и мировое сообщество в 1929–1939 гг. Мировой экономический кризис 1929–1933 гг. и пути выхода из него. Борьба за создание системы коллективной безопасно</w:t>
            </w:r>
            <w:r>
              <w:t xml:space="preserve">сти. Усиление угрозы мировой войны. Мюнхенский сговор. Укрепление безопасности на Дальнем Востоке. Советско-германский договор о ненападении. . СССР накануне Великой Отечественной войны. Вхождение в состав СССР Западной Украины и Западной Белоруссии. Совет</w:t>
            </w:r>
            <w:r>
              <w:t xml:space="preserve">ско-финляндская война 1939–1940 гг. Вхождение в состав СССР Прибалтики, Бессарабии и Северной Буковины. Подготовка Германии к нападению на СССР. Меры советского руководства по укреплению обороноспособности страны. Советские планы и расчеты накануне войны. 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Челябинская область  в 1920–1930-е гг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Челябинская область  в 1920–1930-е гг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6. Великая Отечественная война. 1941–1945 г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6.1 Первый период войны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План «Барбаросса». Вторжение врага. Чрезвычайные меры советского руководства. Тяжелые бои</w:t>
            </w:r>
            <w:r>
              <w:t xml:space="preserve"> летом – осенью 1941 г. Прорыв гитлеровцев к Ленинграду. Московская битва: оборона Москвы и подготовка контрнаступления. Блокада Ленинграда. Дорога жизни по льду Ладожского озера. Контрнаступление под Москвой. Начало формирования антигитлеровской коалиции.</w:t>
            </w:r>
            <w:r>
              <w:t xml:space="preserve"> </w:t>
            </w:r>
            <w:r>
              <w:t xml:space="preserve">Фронт за линией фронта. Характер войны и цели гитлеровцев. Оккупационный режим. Партизанское и подпольное движение. Тр</w:t>
            </w:r>
            <w:r>
              <w:t xml:space="preserve">агедия плена. Репатриации. Пособники оккупантов. Единство фронта и тыла. Эвакуации. Вклад советской военной экономики в Победу. Поставки по ленд-лизу. Обеспечение фронта и тыла продовольствием. Патриотизм советских людей. Государство и церковь в годы войны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6.2 Коренной перелом в ходе войны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Боевые действия весной и в начале лета 1942 года. Начало битвы за Кавказ. Сталинградская битва. Контрнаступление под Сталинградом. Ликвидация окруженной группировки врага. Наступление советских войск в январе – марте 1943 г. Прорыв блокады Ленингра</w:t>
            </w:r>
            <w:r>
              <w:t xml:space="preserve">да. Освобождение Ржева. Обстановка на фронте весной 1943 г. Немецкое наступление под Курском. Курская битва. Контрнаступление Красной Армии. Битва за Днепр. Укрепление антигитлеровской коалиции. Тегеранская конференция 1943 г. Завершение коренного перелома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работа: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«</w:t>
            </w:r>
            <w:r>
              <w:rPr>
                <w:rFonts w:eastAsia="Calibri"/>
                <w:lang w:eastAsia="en-US"/>
              </w:rPr>
              <w:t xml:space="preserve">Десять сталинских ударов» и изгнание врага с территории СССР</w:t>
            </w:r>
            <w:r>
              <w:rPr>
                <w:rFonts w:eastAsia="Calibri"/>
                <w:lang w:eastAsia="en-US"/>
              </w:rPr>
              <w:t xml:space="preserve">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6.3 Наука и культура в годы войны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Развитие машиностроительного комплекса в годы войны </w:t>
            </w:r>
            <w:r>
              <w:t xml:space="preserve">Советский атомный проект. Сражающаяся культура</w:t>
            </w:r>
            <w:r>
              <w:t xml:space="preserve">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t xml:space="preserve">Литература военных лет. Разграбление культурных ценностей на оккупированных территориях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6.4 Окончание Второй мировой войны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Освободител</w:t>
            </w:r>
            <w:r>
              <w:t xml:space="preserve">ь</w:t>
            </w:r>
            <w:r>
              <w:t xml:space="preserve">ная миссия Красной Армии в Европе. Освобожден</w:t>
            </w:r>
            <w:r>
              <w:t xml:space="preserve">ие Румынии, Болгарии и Югославии. Освобождение Польши. Освобождение Чехословакии, Венгрии и Австрии. Помощь населению освобожденных стран. Ялтинская конференция. Последние сражения. Битва за Берлин. Встреча на Эльбе. Взятие Берлина и капитуляция Германии. </w:t>
            </w:r>
            <w:r/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Окончание Второй мировой войны. Итоги и уроки. Потсдамская конференция. Вступление СССР в войну с Японией. Освобо</w:t>
            </w:r>
            <w:r>
              <w:t xml:space="preserve">ждение Маньчжурии и Кореи. Освобождение Южного Сахалина и Курильских островов. Образование ООН. Наказание главных военных преступников. Токийский и Хабаровский процессы. Решающая роль Красной Армии в разгроме агрессоров. Людские потери. Материальные потери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lang w:eastAsia="en-US"/>
              </w:rPr>
              <w:t xml:space="preserve">: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работа: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Великая Отечественная война 1941–1945 гг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ВСЕОБЩАЯ ИСТОРИЯ. 1945 ГОД – НАЧАЛО ХХI ВЕКА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Раздел 7. США и страны Европы во второй половине XX – начале XXI в.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7.1 США и страны Западной Европы во второй половине ХХ – начале XXI в.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Мир во второй половине XX – начале XXI в. Складывание биполярного мира. План Маршалла и доктрина Трумэна. Установление просоветских режимов в странах Восточной Европы. Раскол Германии. Сов</w:t>
            </w:r>
            <w:r>
              <w:rPr>
                <w:lang w:eastAsia="en-US"/>
              </w:rPr>
              <w:t xml:space="preserve">етско-югославский конфликт и политические репрессии в Восточной Европе. Причины начала холодной войны. 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</w:t>
            </w:r>
            <w:r>
              <w:rPr>
                <w:lang w:eastAsia="en-US"/>
              </w:rPr>
              <w:t xml:space="preserve">ейского экономического общества. Федеративная республика Германия. Западногерманское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</w:t>
            </w:r>
            <w:r>
              <w:t xml:space="preserve"> Социальный кризис конца 1960-х гг. и его значение. США и страны Западной Европы в конце ХХ – начале XXI в.</w:t>
            </w:r>
            <w:r>
              <w:t xml:space="preserve">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Неоконсерватизм и неоглобализм. Страны Запада в начале ХХI века. Создание Европейского союза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Развитие машиностроения  в странах западной Европы и США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№ 17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 История создания промышленных предприятий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7.2 Страны Центральной и Восточной Европы во второй половине ХХ – начале ХХI в.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Социально-экономическая система Восточной Европы в середине ХХ в. Кризисы в ряде социалистических стран. «Пражская весна» 1968 года. Ввод войск с</w:t>
            </w:r>
            <w:r>
              <w:t xml:space="preserve">тран Варшавского договора в Чехословакию. Движение «Солидарность» в Польше. Югославский социализм. «Бархатные революции» в Восточной Европе. Распад Югославии и войны на Балканах. Агрессия НАТО против Югославии. Восточная Европа в 1990-х гг. и начале ХХI в.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Использование электроэнергии в странах Центральной и Восточной Европы 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8. Страны Азии, Африки и Латинской Америки во второй половине ХХ – начале XXI в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8.1 Страны Азии во второй половине ХХ – начале ХХI в.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Гражданская война в Китае. Война в Кор</w:t>
            </w:r>
            <w:r>
              <w:rPr>
                <w:lang w:eastAsia="en-US"/>
              </w:rPr>
              <w:t xml:space="preserve">ее. Национально-освободительные движения в Юго-Восточной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локальных войн в Китае, Корее, Вьетнаме, Лаосе, Камбодже. Строител</w:t>
            </w:r>
            <w:r>
              <w:rPr>
                <w:lang w:eastAsia="en-US"/>
              </w:rPr>
              <w:t xml:space="preserve">ьство социализма в Китае. Мао Цзэдун. «Культурная революция» в Китае. Рыночные реформы в Китае. Китай в конце 1980-х гг. Северная Корея. Режим Пол Пота в Кампучии. Реформы в социалистических странах Азии, их последствия. Япония после Второй мировой войны. </w:t>
            </w:r>
            <w:r>
              <w:rPr>
                <w:lang w:eastAsia="en-US"/>
              </w:rPr>
              <w:t xml:space="preserve">Восстановление суверенитета Японии и проблема Ку</w:t>
            </w:r>
            <w:r>
              <w:rPr>
                <w:lang w:eastAsia="en-US"/>
              </w:rPr>
              <w:t xml:space="preserve">рильских островов. Японское «экономическое чудо». Кризис японского общества. Развитие Южной Кореи. «Тихоокеанские драконы»: Южная Корея, Тайвань, Сингапур и Гонконг. Успехи Китая. Причины экономических успехов Японии, Южной Кореи, Китая во второй половине </w:t>
            </w:r>
            <w:r>
              <w:rPr>
                <w:lang w:eastAsia="en-US"/>
              </w:rPr>
              <w:t xml:space="preserve">ХХ – начале ХХI в. . Обретение независимости странами Южной Азии. Преобразования в независимой Индии. Индия и Пакистан. Кризис индийского общества и борьба за его преодоление. Капиталистическая модернизация Тайланда, Малайзии и Филиппин. Индонезия и Мьянма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Культурная революция» в Китае.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8.2 Страны Ближнего и Среднего Востока во второй половине ХХ – начале ХХI в.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Арабские страны и возникновение государства Израиль. Антиимпериалистическое движение и Су</w:t>
            </w:r>
            <w:r>
              <w:rPr>
                <w:lang w:eastAsia="en-US"/>
              </w:rPr>
              <w:t xml:space="preserve">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революции в Иране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6246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lang w:eastAsia="en-US"/>
              </w:rPr>
              <w:t xml:space="preserve">: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tabs>
                <w:tab w:val="left" w:pos="3011" w:leader="none"/>
                <w:tab w:val="left" w:pos="6246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Гражданская война в Сирии 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8.3 Страны Тропической и Южной Африки. Освобождение от колониальной зависимости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Страны Африки южнее Сахары. Попытки демократизаци</w:t>
            </w:r>
            <w:r>
              <w:t xml:space="preserve">и и установление диктатур. Ликвидация системы апартеида. Страны социалистической ориентации. Конфликт в Африканском Роге. Этнические конфликты. Пути развития стран Африки после освобождения от колониальной зависимости во второй половине ХХ века, их причины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8.4 Страны Латинской Америки во второй половине ХХ – начале ХХI в.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Страны Латинской Америки в</w:t>
            </w:r>
            <w:r>
              <w:t xml:space="preserve"> середине ХХ века. Аграрные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Латинской Америки в 1950–1970-</w:t>
            </w:r>
            <w:r>
              <w:t xml:space="preserve">х гг. Преобразования «Народного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Раздел 9. Международные отношения во второй половине ХХ – начале ХХI в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9.1 Международные отношения в конце 1940-х – конце 1980-х гг.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Гонка вооружений СССР и США, ее последствия. Ракетно-космическое соперничество. Международные отношения в 1950-е годы. «Новые рубежи» Дж. Кеннеди и Б</w:t>
            </w:r>
            <w:r>
              <w:t xml:space="preserve">ерлинский кризис. Карибский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оружия. Договоры ОСВ-1 и ПРО. Хельсинский акт. Договоры ОСВ-2 и ракетный кризис.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События в Афганистане и возвращение к политике холодной войны. Конец холодной войны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9.2 Международные отношения в 1990-е – 2023 г.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Международные отношения в 1990-е – 2023 г. Расширение НАТО на Восток. Конфликт на Балканах. Военные интервенции НАТО.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Кризис глобального доминирования Запада. Обострение противостояния России и Запада. Интеграционные процессы в современном мире: БРИКС, ЕАЭС, СНГ, ШОС, АСЕАН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Раздел 10. Наука и культура во второй половине ХХ – начале ХХI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10.1 Наука и культура во второй половине ХХ – начале ХХI в.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Важнейшие направления развития науки во второй половине ХХ – нач</w:t>
            </w:r>
            <w:r>
              <w:t xml:space="preserve">але ХХI в. Ядерная энергетика. Освоение космоса. Развитие культуры и искусства во второй половине ХХ – начале ХХI в.: литература, театральное искусство, музыка, архитектура, изобразительное искусство. Олимпийское движение. Глобальные проблемы современности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Развитие машиностроения  нач. 21 века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ИСТОРИЯ РОССИИ. 1945 ГОД – НАЧАЛО ХХI ВЕКА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Раздел 11. СССР в 1945–1991 гг.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11.1. СССР в послевоенные годы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Периодизация и общая характеристика истории СССР, России 1945 года – начала ХХI века. Послевоенные го</w:t>
            </w:r>
            <w:r>
              <w:rPr>
                <w:lang w:eastAsia="en-US"/>
              </w:rPr>
              <w:t xml:space="preserve">ды. Влияние Победы. Потери и демографические проблемы. Социальная адаптация фронтовиков.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</w:t>
            </w:r>
            <w:r>
              <w:rPr>
                <w:lang w:eastAsia="en-US"/>
              </w:rPr>
              <w:t xml:space="preserve">по улучшению жизни населения. Политическая система в послевоенные годы. Сталин и его окружение. Союзный центр и национальные регионы: проблемы взаимоотношений. Послевоенные репрессии. Идеология, наука, культура и спорт в послевоенные годы. Соперничество в </w:t>
            </w:r>
            <w:r>
              <w:rPr>
                <w:lang w:eastAsia="en-US"/>
              </w:rPr>
              <w:t xml:space="preserve">высших эшелонах власти. Усиление идеологического контроля над обществом.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тенденции развития советской литературы и искусства. Развитие советской науки. Сове</w:t>
            </w:r>
            <w:r>
              <w:rPr>
                <w:lang w:eastAsia="en-US"/>
              </w:rPr>
              <w:t xml:space="preserve">тский спорт. Место и роль СССР в послевоенном мире. Укрепление геополитических позиций СССР. Послевоенные договоры с побежденными противниками. Начало холодной войны, ее причины и особенности. Раскол Европы и оформление биполярного мира. СССР и страны Азии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История развития машиностроения  в послевоенные годы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11.2 СССР в 1953–1964 гг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Смерть Сталина и настроения в обществе. Борьба за власть .в советском руководстве. Н.С. Хрущев. ХХ съезд КПСС и идеологическая кампания по разоблачению культа личности Сталина. Реабилитация жертв политических репрессий. Р</w:t>
            </w:r>
            <w:r>
              <w:rPr>
                <w:lang w:eastAsia="en-US"/>
              </w:rPr>
              <w:t xml:space="preserve">еорганизация государственных органов, партийных и общественных организаций. Новая Программа КПСС и проект Конституции СССР. Основные направления экономического и социального развития СССР в 1953–1964 гг. Экономический курс Г.М. Маленкова. Развитие промышле</w:t>
            </w:r>
            <w:r>
              <w:rPr>
                <w:lang w:eastAsia="en-US"/>
              </w:rPr>
              <w:t xml:space="preserve">нности, военного и гражданского секторов экономики. Развитие сельского хозяйства и попытки решения продовольственной проблемы. Социальное развитие. Развитие науки и техники в 1953–1964 гг. Научно-техническая революция в СССР. Развитие компьютерной техники.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Организация науки. Фундаментальная наука и произ</w:t>
            </w:r>
            <w:r>
              <w:rPr>
                <w:lang w:eastAsia="en-US"/>
              </w:rPr>
              <w:t xml:space="preserve">водство. Развитие гуманитарных наук. Открытие новых месторождений. Освоение Арктики и Антарктики. Самолетостроение и ракетостроение. Освоение космоса. Культурное пространство в 1953–1964 гг. Условия развития советской культуры. Первые признаки наступления </w:t>
            </w:r>
            <w:r>
              <w:rPr>
                <w:lang w:eastAsia="en-US"/>
              </w:rPr>
              <w:t xml:space="preserve">оттепели в культурной сфере. Власть и интеллигенция. Развитие образования. Власть и церковь. Зарождение новых форм</w:t>
            </w:r>
            <w:r>
              <w:rPr>
                <w:lang w:eastAsia="en-US"/>
              </w:rPr>
              <w:t xml:space="preserve"> общественной жизни. Развитие советского спорта. Перемены в повседневной жизни в 1953–1964 гг. Революция благосостояния. Демография. Изменение условий и оплаты труда. Перемены в пенсионной системе. Общественные фонды потребления. Решение жилищной проблемы.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Жизнь на селе. Популярные формы досуга. Изменение структуры питания. Товары первой необходимости. Книги, журналы, газеты. Туризм. Изменение общественных настроений и ожиданий. </w:t>
            </w:r>
            <w:r/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Новый курс советской внешней политики: от конфронтации к диалогу. СССР и страны Запада. Гонка вооружений. СССР и мировая социалистическая система. Распад колониальной системы. СССР и страны третьего мира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Машиностроение в СССР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11.3 СССР в 1964–1985 гг.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Политическое р</w:t>
            </w:r>
            <w:r>
              <w:rPr>
                <w:lang w:eastAsia="en-US"/>
              </w:rPr>
              <w:t xml:space="preserve">азвитие СССР в 1964–1985 гг. Итоги и значение «великого десятилетия» Н.С. Хрущева. Политический курс Л.И. Брежнева. Конституция СССР 1977 г. Особенности социально-экономического развития СССР в 1964–1985 гг. Новые ориентиры аграрной политики: реформа 1965 </w:t>
            </w:r>
            <w:r>
              <w:rPr>
                <w:lang w:eastAsia="en-US"/>
              </w:rPr>
              <w:t xml:space="preserve">г. и ее результаты. Косыгинская реформа промышленности. Рост социально-экономических проблем. Развитие науки, образования, здравоохранения. Научные и технические приоритеты. Советская космическая программа. Развитие образования. Советское здравоохранение.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Идеология и культура. Новые идеологические ориентиры. Концепция</w:t>
            </w:r>
            <w:r>
              <w:rPr>
                <w:lang w:eastAsia="en-US"/>
              </w:rPr>
              <w:t xml:space="preserve"> «развитого социализма». Диссиденты и неформалы. Литература и искусство: поиски новых путей. Достижения советского спорта. Повседневная жизнь советского общества в 1964–1985 гг. Общественные настроения. Национальная политика и национальные движения. Новая </w:t>
            </w:r>
            <w:r>
              <w:rPr>
                <w:lang w:eastAsia="en-US"/>
              </w:rPr>
              <w:t xml:space="preserve">историческая общность. Изменение национального состава населения СССР. Развитие республик в рамках единого государства. Национальные движения. Эволюция национальной политики.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Внешняя политика СССР в 1964–1985 гг. Новые вызовы внешнего мира. Отношения СССР со странами Запада. Совещание по безопасности и сотрудничеству в Европе (СБСЕ). СССР </w:t>
            </w:r>
            <w:r>
              <w:rPr>
                <w:lang w:eastAsia="en-US"/>
              </w:rPr>
              <w:t xml:space="preserve">и развивающиеся страны. Ввод советских войск в Афганистан. СССР и страны социализма. . СССР и мир в начале 1980-х гг. Нарастание кризисных явлений в СССР. Ю.В. Андропов и начало формирования идеологии перемен. М.С. Горбачев и его окружение: курс на реформы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11.4 СССР в 1985–1991 г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этап экономических реформ. Экономический кризис и окончательное ра</w:t>
            </w:r>
            <w:r>
              <w:rPr>
                <w:lang w:eastAsia="en-US"/>
              </w:rPr>
              <w:t xml:space="preserve">зрушение советской модели экономики. Разработка программ перехода к рыночной экономике. . Перемены в духовной сфере в годы перестройки. Гласность и плюрализм. Литература. Кино и театр. Реабилитация жертв политических репрессий. Новый этап в государственно </w:t>
            </w:r>
            <w:r>
              <w:t xml:space="preserve">конфессиональных отношениях. Результаты политики гласности.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Реформа политической системы СССР и ее итоги. Начало изменения советской политической системы. Конституционная реформа 19</w:t>
            </w:r>
            <w:r>
              <w:t xml:space="preserve">88–1991 гг. I Съезд народных депутатов СССР и его значение. Становление многопартийности. Кризис в КПСС и создание Коммунистической партии РСФСР. Новое политическое мышление и перемены во внешней политике. СССР и Запад. Начало разоружения. Разблокирование </w:t>
            </w:r>
            <w:r>
              <w:t xml:space="preserve">региональных конфликтов. Распад социалистической си</w:t>
            </w:r>
            <w:r>
              <w:t xml:space="preserve">стемы. Результаты политики нового мышления. Отношение к М.С. Горбачеву и его внешней политике в СССР и в мире. Национальная политика и подъем национальных движений. Кризис межнациональных отношений. Нарастание националистических и сепаратистских настроений</w:t>
            </w:r>
            <w:r>
              <w:t xml:space="preserve">, обострение межнациональных конфликтов. Противостояние между союзным центром и партийным руководством республик. Декларация о государственном суверенитете РСФСР. Разработка нового союзного договора. Августовский политический кризис 1991 года. Распад СССР.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57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Практические занятия: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Раздел 12. Российская Федерация в 1992 – начале 2020-х гг.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12.1 Российская Федерация в 1990-е гг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t xml:space="preserve">Российская экономика в услов</w:t>
            </w:r>
            <w:r>
              <w:t xml:space="preserve">иях рынка. Начало радикальных экономических преобразований. Ваучерная приватизация. Положение в экономике России в 1992–1998 гг. Корректировка курса реформ. «Олигархический капитализм» и финансовые кризисы. Дефолт 1998 года и его последствия. Россия после </w:t>
            </w:r>
            <w:r>
              <w:t xml:space="preserve">дефолта. Результаты экономических реформ 1990-х гг. Политическое развитие Российской Федерации. Разработка новой Конституции России. Нарастание политико-конституционного кризиса в условиях ухудшения экономической ситуации. Трагические события осени 1993 г.</w:t>
            </w:r>
            <w:r>
              <w:t xml:space="preserve"> в Москве. Конституция России 1993 года и ее значение. Российская многопартийность и становление современного парламентаризма. Выборы Президента РФ в 1996 году. Результаты политического развития России в 1990-е гг. Отставка Президента России Б.Н. Ельцина.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Межнациональные отношения и национальная политика. Народы и регионы России после распада СССР. Федера</w:t>
            </w:r>
            <w:r>
              <w:t xml:space="preserve">тивный договор. Военно-политический кризис в Чеченской Республике. Повседневная жизнь. Изменения в структуре российского общества и условиях жизни различных групп населения в 1990-е гг. Численность и доходы населения. Социальное расслоение. Досуг и туризм.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Внешняя политика Российской Федерации в 1990-е гг. Новое место России в мире. </w:t>
            </w:r>
            <w:r>
              <w:t xml:space="preserve">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Россия на постсоветском пространстве. Результаты внешней политики страны в 1990-е гг.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12.2 Россия в ХХI веке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Политические вызовы и новые приоритеты внутренней поли</w:t>
            </w:r>
            <w:r>
              <w:rPr>
                <w:lang w:eastAsia="en-US"/>
              </w:rPr>
              <w:t xml:space="preserve">тики России в начале ХХI в. Укрепление вертикали власти. Противодействие террористической угрозе. Урегулирование кризиса в Чеченской Республике. Обеспечение гражданского согласия и единства общества. Утверждение государственной символики. Военная реформа.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Стабилизация </w:t>
            </w:r>
            <w:r>
              <w:rPr>
                <w:lang w:eastAsia="en-US"/>
              </w:rPr>
              <w:t xml:space="preserve">политической системы в годы президентства В.В. Путина. Россия в 2008–2011 гг. Президент Д.А. Медведев и его программа. Военный конфликт в Закавказье. Новый этап политической реформы. Выборы в Государственную Думу 2011 г. Социально-экономическое развитие Ро</w:t>
            </w:r>
            <w:r>
              <w:rPr>
                <w:lang w:eastAsia="en-US"/>
              </w:rPr>
              <w:t xml:space="preserve">ссии в начале ХХI в. Приоритетные национальные проекты. Экономическое развитие в 2000–2007 гг. Россия в системе мировой рыночной экономики. Мировой экономический кризис 2008 г. Социальная политика. Изменения в структуре, занятости и численности населения.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Культура, наука, спорт и общественная жизнь в 1990-х 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</w:t>
            </w:r>
            <w:r>
              <w:rPr>
                <w:lang w:eastAsia="en-US"/>
              </w:rPr>
              <w:t xml:space="preserve">скусство. Развитие российской культуры в ХХI в. Развитие науки. Формирование суверенной системы образования. Средства массовой информации. Российский спорт. Государство и основные религиозные конфессии. Повседневная жизнь. Внешняя политика в начале ХХI в.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Внешняя политика в начале ХХI в. Россия в современном мире. Становление нового внешнеполитического курса России в 2000–2007 гг. Рост международного авторитета России и возобновление конфронтации со странами Запада в 2008 – 2020 гг.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Россия в 2012 – начале 2020-х гг. Укрепление обороноспособности страны. Социально-экономическое развитие.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Выборы в Государственную Думу 2016 г. Выборы Президента Российской Федерации в 2018 г. Национальные цели развития страны. Конституционная реформа 2020 г. Выборы в Государственную Думу VIII созыва. Россия сегодня.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Специальная военная операция (далее – СВО). Отношения с Западом в начале XXI в. Давление на Россию со стороны США. Противодействие стратегии Запада в отношении России.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 Фальсификация истории. Возрождение нацизма.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Украинский неонацизм. Переворот 2014 г. на Украине.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Возвращение Крыма. Судьба Донбасса. Минские соглашения.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СВО. Противостояние с Западом. Украина – неонацистское государство.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Новые регионы. СВО и российское общество. Россия – страна героев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44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Перспективы развития машиностроения в современной России.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50"/>
        </w:trPr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pStyle w:val="944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Промежуточная аттестация в форме </w:t>
            </w:r>
            <w:r>
              <w:rPr>
                <w:b/>
                <w:lang w:eastAsia="en-US"/>
              </w:rPr>
              <w:t xml:space="preserve">Зачёт</w:t>
            </w:r>
            <w:r>
              <w:rPr>
                <w:b/>
                <w:lang w:eastAsia="en-US"/>
              </w:rPr>
              <w:t xml:space="preserve">а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  <w:t xml:space="preserve">1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2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 xml:space="preserve">Всего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98</w:t>
            </w:r>
            <w:r>
              <w:rPr>
                <w:rFonts w:eastAsia="Calibri"/>
                <w:b/>
                <w:iCs/>
                <w:lang w:eastAsia="en-US"/>
              </w:rPr>
            </w:r>
            <w:r>
              <w:rPr>
                <w:rFonts w:eastAsia="Calibri"/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</w:tbl>
    <w:p>
      <w:pPr>
        <w:rPr>
          <w:b/>
          <w:sz w:val="28"/>
          <w:szCs w:val="28"/>
        </w:rPr>
        <w:sectPr>
          <w:footnotePr/>
          <w:endnotePr/>
          <w:type w:val="nextPage"/>
          <w:pgSz w:w="16840" w:h="11907" w:orient="landscape"/>
          <w:pgMar w:top="850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0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3. условия реализации  дисциплины</w:t>
      </w:r>
      <w:r>
        <w:rPr>
          <w:b/>
          <w:caps/>
          <w:sz w:val="28"/>
          <w:szCs w:val="28"/>
        </w:rPr>
      </w:r>
      <w:r>
        <w:rPr>
          <w:b/>
          <w:caps/>
          <w:sz w:val="28"/>
          <w:szCs w:val="28"/>
        </w:rPr>
      </w:r>
    </w:p>
    <w:p>
      <w:pPr>
        <w:ind w:firstLine="567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71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3.1. Материально-техническое обеспечение</w:t>
      </w:r>
      <w:r>
        <w:rPr>
          <w:rFonts w:ascii="Times New Roman" w:hAnsi="Times New Roman"/>
          <w:color w:val="auto"/>
        </w:rPr>
      </w:r>
      <w:r>
        <w:rPr>
          <w:rFonts w:ascii="Times New Roman" w:hAnsi="Times New Roman"/>
          <w:color w:val="auto"/>
        </w:rPr>
      </w:r>
    </w:p>
    <w:p>
      <w:pPr>
        <w:ind w:firstLine="709"/>
        <w:jc w:val="both"/>
        <w:rPr>
          <w:bCs/>
        </w:rPr>
      </w:pPr>
      <w:r>
        <w:rPr>
          <w:bCs/>
        </w:rPr>
        <w:t xml:space="preserve">Кабинет истории, оснащенный </w:t>
      </w:r>
      <w:r>
        <w:rPr>
          <w:bCs/>
          <w:iCs/>
        </w:rPr>
        <w:t xml:space="preserve">в соответствии с приложением 3 О</w:t>
      </w:r>
      <w:bookmarkStart w:id="1" w:name="_GoBack"/>
      <w:r/>
      <w:bookmarkEnd w:id="1"/>
      <w:r>
        <w:rPr>
          <w:bCs/>
          <w:iCs/>
        </w:rPr>
        <w:t xml:space="preserve">ПОП-П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Cs/>
        </w:rPr>
      </w:pPr>
      <w:r>
        <w:rPr>
          <w:bCs/>
        </w:rPr>
        <w:t xml:space="preserve">Оснащение кабинетов</w:t>
      </w:r>
      <w:r>
        <w:rPr>
          <w:bCs/>
        </w:rPr>
      </w:r>
      <w:r>
        <w:rPr>
          <w:bCs/>
        </w:rPr>
      </w:r>
    </w:p>
    <w:p>
      <w:pPr>
        <w:ind w:firstLine="709"/>
        <w:jc w:val="both"/>
      </w:pPr>
      <w:r>
        <w:t xml:space="preserve">Кабинет «</w:t>
      </w:r>
      <w:r>
        <w:rPr>
          <w:i/>
          <w:iCs/>
        </w:rPr>
        <w:t xml:space="preserve">Истории»</w:t>
      </w:r>
      <w:r/>
    </w:p>
    <w:tbl>
      <w:tblPr>
        <w:tblW w:w="110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858"/>
        <w:gridCol w:w="1844"/>
        <w:gridCol w:w="2976"/>
        <w:gridCol w:w="2127"/>
        <w:gridCol w:w="1702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№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58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ind w:left="-104"/>
              <w:jc w:val="center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Тип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6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Основное/ специализированное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Краткая (рамочная) техническая характеристика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Код профессионального модуля, дисциплины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Merge w:val="restart"/>
            <w:textDirection w:val="lrTb"/>
            <w:noWrap w:val="false"/>
          </w:tcPr>
          <w:p>
            <w:pPr>
              <w:spacing w:line="256" w:lineRule="auto"/>
            </w:pPr>
            <w: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58" w:type="dxa"/>
            <w:vMerge w:val="restart"/>
            <w:textDirection w:val="lrTb"/>
            <w:noWrap w:val="false"/>
          </w:tcPr>
          <w:p>
            <w:pPr>
              <w:spacing w:line="256" w:lineRule="auto"/>
            </w:pPr>
            <w:r>
              <w:t xml:space="preserve">Кабинет истории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textDirection w:val="lrTb"/>
            <w:noWrap w:val="false"/>
          </w:tcPr>
          <w:p>
            <w:pPr>
              <w:spacing w:line="256" w:lineRule="auto"/>
            </w:pPr>
            <w:r>
              <w:rPr>
                <w:b/>
                <w:bCs/>
              </w:rPr>
              <w:t xml:space="preserve">Мебель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6" w:type="dxa"/>
            <w:textDirection w:val="lrTb"/>
            <w:noWrap w:val="false"/>
          </w:tcPr>
          <w:p>
            <w:r>
              <w:t xml:space="preserve">1.Комплект ученической мебели.</w:t>
            </w:r>
            <w:r/>
          </w:p>
          <w:p>
            <w:r/>
            <w:r/>
          </w:p>
          <w:p>
            <w:r/>
            <w:r/>
          </w:p>
          <w:p>
            <w:pPr>
              <w:spacing w:line="256" w:lineRule="auto"/>
            </w:pPr>
            <w:r>
              <w:t xml:space="preserve">2.Рабочее место преподавателя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r>
              <w:t xml:space="preserve">Соответствует ГОСТам т СанПин , из расчета не менее25 чел.</w:t>
            </w:r>
            <w:r/>
          </w:p>
          <w:p>
            <w:r>
              <w:t xml:space="preserve">Соответствует ГОСТам и СанПин.</w:t>
            </w:r>
            <w:r/>
          </w:p>
          <w:p>
            <w:pPr>
              <w:spacing w:line="256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2" w:type="dxa"/>
            <w:vMerge w:val="restart"/>
            <w:textDirection w:val="lrTb"/>
            <w:noWrap w:val="false"/>
          </w:tcPr>
          <w:p>
            <w:pPr>
              <w:spacing w:line="256" w:lineRule="auto"/>
            </w:pPr>
            <w:r>
              <w:t xml:space="preserve">ОУДБ.05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5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textDirection w:val="lrTb"/>
            <w:noWrap w:val="false"/>
          </w:tcPr>
          <w:p>
            <w:pPr>
              <w:spacing w:line="256" w:lineRule="auto"/>
            </w:pPr>
            <w:r>
              <w:rPr>
                <w:b/>
                <w:bCs/>
              </w:rPr>
              <w:t xml:space="preserve">Оборудование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6" w:type="dxa"/>
            <w:textDirection w:val="lrTb"/>
            <w:noWrap w:val="false"/>
          </w:tcPr>
          <w:p>
            <w:r>
              <w:t xml:space="preserve">1.АРМ (компьютер, колонки).</w:t>
            </w:r>
            <w:r/>
          </w:p>
          <w:p>
            <w:r/>
            <w:r/>
          </w:p>
          <w:p>
            <w:r/>
            <w:r/>
          </w:p>
          <w:p>
            <w:pPr>
              <w:spacing w:line="256" w:lineRule="auto"/>
            </w:pPr>
            <w:r>
              <w:t xml:space="preserve">2.Доска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both"/>
            </w:pPr>
            <w:r>
              <w:t xml:space="preserve">Оснащено лицензионным программным обеспечением</w:t>
            </w:r>
            <w:r/>
          </w:p>
          <w:p>
            <w:pPr>
              <w:jc w:val="both"/>
              <w:spacing w:line="256" w:lineRule="auto"/>
            </w:pPr>
            <w:r>
              <w:t xml:space="preserve">Соответствует ГОСТам и СанПин.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5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textDirection w:val="lrTb"/>
            <w:noWrap w:val="false"/>
          </w:tcPr>
          <w:p>
            <w:pPr>
              <w:spacing w:line="256" w:lineRule="auto"/>
            </w:pPr>
            <w:r>
              <w:rPr>
                <w:b/>
                <w:bCs/>
              </w:rPr>
              <w:t xml:space="preserve">ТС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6" w:type="dxa"/>
            <w:textDirection w:val="lrTb"/>
            <w:noWrap w:val="false"/>
          </w:tcPr>
          <w:p>
            <w:pPr>
              <w:spacing w:line="256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spacing w:line="256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5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textDirection w:val="lrTb"/>
            <w:noWrap w:val="false"/>
          </w:tcPr>
          <w:p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УМК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6" w:type="dxa"/>
            <w:textDirection w:val="lrTb"/>
            <w:noWrap w:val="false"/>
          </w:tcPr>
          <w:p>
            <w:r>
              <w:t xml:space="preserve">1.Комплекты наглядного материала  по всем темам программы</w:t>
            </w:r>
            <w:r/>
          </w:p>
          <w:p>
            <w:pPr>
              <w:spacing w:line="256" w:lineRule="auto"/>
            </w:pPr>
            <w:r>
              <w:t xml:space="preserve">2.Комплекты индивидуальной т групповой работы по темам программы.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r>
              <w:t xml:space="preserve">Из расчета на каждую группу курса.</w:t>
            </w:r>
            <w:r/>
          </w:p>
          <w:p>
            <w:r/>
            <w:r/>
          </w:p>
          <w:p>
            <w:r/>
            <w:r/>
          </w:p>
          <w:p>
            <w:pPr>
              <w:spacing w:line="256" w:lineRule="auto"/>
            </w:pPr>
            <w:r>
              <w:t xml:space="preserve">Из расчета на 25 человек.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ind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pStyle w:val="971"/>
        <w:rPr>
          <w:rFonts w:ascii="Times New Roman" w:hAnsi="Times New Roman" w:eastAsia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3.2. Учебно-методическое обеспечение</w:t>
      </w:r>
      <w:r>
        <w:rPr>
          <w:rFonts w:ascii="Times New Roman" w:hAnsi="Times New Roman" w:eastAsia="Times New Roman"/>
          <w:color w:val="000000" w:themeColor="text1"/>
        </w:rPr>
      </w:r>
      <w:r>
        <w:rPr>
          <w:rFonts w:ascii="Times New Roman" w:hAnsi="Times New Roman" w:eastAsia="Times New Roman"/>
          <w:color w:val="000000" w:themeColor="text1"/>
        </w:rPr>
      </w:r>
    </w:p>
    <w:p>
      <w:pPr>
        <w:pStyle w:val="944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10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</w:rPr>
      </w:r>
      <w:r>
        <w:rPr>
          <w:b/>
        </w:rPr>
      </w:r>
      <w:r>
        <w:rPr>
          <w:b/>
          <w:bCs/>
        </w:rPr>
      </w:r>
    </w:p>
    <w:p>
      <w:pPr>
        <w:pStyle w:val="910"/>
        <w:ind w:left="567" w:right="0" w:firstLine="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Шубин, А. В. Всеобщая история. Новейшая история: 10 класс: базовый и углублённый уровни/ под редакцией В. Р. Мединского : учебник. — М.: Просвещение, 2023</w:t>
      </w:r>
      <w:r>
        <w:rPr>
          <w:b/>
          <w:bCs/>
        </w:rPr>
      </w:r>
      <w:r>
        <w:rPr>
          <w:b/>
          <w:bCs/>
        </w:rPr>
      </w:r>
    </w:p>
    <w:p>
      <w:pPr>
        <w:jc w:val="both"/>
        <w:rPr>
          <w:highlight w:val="none"/>
        </w:rPr>
      </w:pPr>
      <w:r>
        <w:t xml:space="preserve">          2.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Шубин А.В. История России, 1914—1945 годы: 10-й класс: базовый уровень /под редакцией В. Р. Мединского : учебник.— М. : Просвещение, 2023. </w:t>
      </w:r>
      <w:r>
        <w:rPr>
          <w:highlight w:val="none"/>
        </w:rPr>
      </w:r>
    </w:p>
    <w:p>
      <w:pPr>
        <w:jc w:val="both"/>
      </w:pPr>
      <w:r>
        <w:rPr>
          <w:highlight w:val="none"/>
        </w:rPr>
        <w:t xml:space="preserve">          3.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Шубин А.В. История России, 1946 год — начало XXI века: 11-й класс: базовый уровень/ (под  редакцией В. Р. Мединского) : учебник. — М. : Просвещение, 2023.</w:t>
      </w:r>
      <w:r>
        <w:rPr>
          <w:highlight w:val="none"/>
        </w:rPr>
      </w:r>
      <w:r/>
    </w:p>
    <w:p>
      <w:pPr>
        <w:pStyle w:val="910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contextualSpacing/>
        <w:ind w:firstLine="709"/>
        <w:spacing w:line="276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</w:r>
      <w:r>
        <w:rPr>
          <w:rFonts w:ascii="Times New Roman" w:hAnsi="Times New Roman" w:cs="Times New Roman"/>
          <w:bCs/>
          <w:i/>
          <w:iCs/>
          <w:sz w:val="24"/>
          <w:szCs w:val="24"/>
        </w:rPr>
      </w:r>
    </w:p>
    <w:p>
      <w:pPr>
        <w:pStyle w:val="910"/>
        <w:ind w:left="709" w:right="0"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910"/>
        <w:ind w:firstLine="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  <w:t xml:space="preserve">          1.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Загладин Н.В., Белоусов Л.С. Всеобщая история. Новейшая история. 10-11 кл.: учебник. Базовый и углубленный.-М.:Русское слово.-2020</w:t>
      </w:r>
      <w:r>
        <w:rPr>
          <w:b/>
          <w:bCs/>
        </w:rPr>
      </w:r>
      <w:r>
        <w:rPr>
          <w:b/>
          <w:bCs/>
        </w:rPr>
      </w:r>
    </w:p>
    <w:p>
      <w:pPr>
        <w:pStyle w:val="910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jc w:val="both"/>
        <w:tabs>
          <w:tab w:val="left" w:pos="851" w:leader="none"/>
        </w:tabs>
      </w:pPr>
      <w:r/>
      <w:r/>
    </w:p>
    <w:p>
      <w:pPr>
        <w:contextualSpacing/>
        <w:ind w:firstLine="0"/>
        <w:tabs>
          <w:tab w:val="left" w:pos="851" w:leader="none"/>
        </w:tabs>
      </w:pPr>
      <w:r/>
      <w:r/>
    </w:p>
    <w:p>
      <w:pPr>
        <w:ind w:left="72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highlight w:val="yellow"/>
        </w:rPr>
      </w:pPr>
      <w:r>
        <w:rPr>
          <w:bCs/>
          <w:i/>
          <w:highlight w:val="yellow"/>
        </w:rPr>
        <w:br w:type="page" w:clear="all"/>
      </w:r>
      <w:r>
        <w:rPr>
          <w:bCs/>
          <w:i/>
          <w:highlight w:val="yellow"/>
        </w:rPr>
      </w:r>
      <w:r>
        <w:rPr>
          <w:bCs/>
          <w:i/>
          <w:highlight w:val="yellow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851" w:right="567" w:bottom="567" w:left="567" w:header="567" w:footer="567" w:gutter="0"/>
          <w:pgNumType w:start="1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76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психологические основы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особенности социального и культурного контекста; правила оформления документов и построения устных сообщений.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</w:p>
          <w:p>
            <w:pPr>
              <w:jc w:val="both"/>
              <w:spacing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-демонстрирует знания а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алгоритмов выполнения работ в профессиональной и смежных областях;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 методов работы в профессиональной и смежных сферах;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структуры плана для решения задач;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порядка оценки результатов решения задач профессиональной деятельности;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номенклатуры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-демонстрирует знания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приемов структурирования информации;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 формата оформления результатов поиска информации, 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современные средства и устройства информатизации;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 порядка их применения и программное обеспечение в профессиональной деятельности в том числе с использованием цифровых средств.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психологических основ деятельности коллектива, психологические особенности личности; основы проектной деятельности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-показывает знания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особенностей социального и культурного контекста; правила оформления документов и построения устных сообщений.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</w:rPr>
            </w:r>
          </w:p>
          <w:p>
            <w:pPr>
              <w:jc w:val="both"/>
              <w:spacing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-показывает знания сущности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распознавать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составить план действия; определить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грамотно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описывать значимость своей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специальности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  <w:lang w:eastAsia="ru-RU"/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распознает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определяет этапы решения задачи; выявляет и эффективно ищет информацию, необходимую для решения задачи и/или проблемы;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составляет план действия; определяет необходимые ресурсы;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владеет актуальными методами работы в профессиональной и смежных сферах;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реализует составленный план; 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задачи для поиска информации; </w:t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  <w:r>
              <w:rPr>
                <w:rFonts w:ascii="Times New Roman" w:hAnsi="Times New Roman"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выделяет наиболее значимое в перечне информации;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оценивает практическую значимость </w:t>
            </w:r>
            <w:r>
              <w:rPr>
                <w:rFonts w:ascii="Times New Roman" w:hAnsi="Times New Roman"/>
                <w:iCs/>
                <w:sz w:val="22"/>
                <w:szCs w:val="22"/>
              </w:rPr>
              <w:t xml:space="preserve">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задач.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организует работу коллектива и команды;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 взаимодействует с коллегами, руководством, клиентами в ходе профессиональной деятельности.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ru-RU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грамотно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излагает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2"/>
                <w:szCs w:val="22"/>
              </w:rPr>
            </w:r>
          </w:p>
          <w:p>
            <w:pP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описывает значимость своей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lang w:eastAsia="ru-RU"/>
              </w:rPr>
              <w:t xml:space="preserve">специальности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2"/>
                <w:szCs w:val="22"/>
                <w:lang w:eastAsia="ru-RU"/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bCs/>
                <w:iCs/>
                <w:sz w:val="22"/>
                <w:szCs w:val="22"/>
                <w:lang w:eastAsia="ru-RU"/>
              </w:rPr>
              <w:t xml:space="preserve">применяет стандарты антикоррупционного поведения</w:t>
            </w:r>
            <w:r>
              <w:rPr>
                <w:rFonts w:ascii="Times New Roman" w:hAnsi="Times New Roman" w:eastAsia="Times New Roman" w:cs="Times New Roman"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ind w:firstLine="0"/>
        <w:jc w:val="both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Symbol">
    <w:panose1 w:val="05010000000000000000"/>
  </w:font>
  <w:font w:name="Times New Roman Полужирный"/>
  <w:font w:name="TimesNewRomanPSMT"/>
  <w:font w:name="Wingdings">
    <w:panose1 w:val="05010000000000000000"/>
  </w:font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Calibri">
    <w:panose1 w:val="020F0502020204030204"/>
  </w:font>
  <w:font w:name="Tahoma">
    <w:panose1 w:val="020B050603060203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28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9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75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9" w:hanging="360"/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4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8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0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4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6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07" w:hanging="360"/>
      </w:pPr>
      <w:rPr>
        <w:rFonts w:hint="default" w:ascii="Wingdings" w:hAnsi="Wingdings" w:cs="Wingdings"/>
      </w:rPr>
    </w:lvl>
  </w:abstractNum>
  <w:abstractNum w:abstractNumId="2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4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8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0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4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6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07" w:hanging="360"/>
      </w:pPr>
      <w:rPr>
        <w:rFonts w:hint="default" w:ascii="Wingdings" w:hAnsi="Wingdings" w:cs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9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1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3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5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7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9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1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3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57" w:hanging="360"/>
      </w:pPr>
      <w:rPr>
        <w:rFonts w:hint="default" w:ascii="Wingdings" w:hAnsi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3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81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90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21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41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6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81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01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2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41" w:hanging="360"/>
      </w:pPr>
      <w:rPr>
        <w:rFonts w:hint="default" w:ascii="Wingdings" w:hAnsi="Wingdings" w:cs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40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9"/>
    <w:lvlOverride w:ilvl="0">
      <w:startOverride w:val="1"/>
    </w:lvlOverride>
  </w:num>
  <w:num w:numId="7">
    <w:abstractNumId w:val="22"/>
  </w:num>
  <w:num w:numId="8">
    <w:abstractNumId w:val="13"/>
  </w:num>
  <w:num w:numId="9">
    <w:abstractNumId w:val="37"/>
    <w:lvlOverride w:ilvl="0">
      <w:startOverride w:val="3"/>
    </w:lvlOverride>
  </w:num>
  <w:num w:numId="10">
    <w:abstractNumId w:val="41"/>
  </w:num>
  <w:num w:numId="11">
    <w:abstractNumId w:val="19"/>
  </w:num>
  <w:num w:numId="12">
    <w:abstractNumId w:val="3"/>
  </w:num>
  <w:num w:numId="13">
    <w:abstractNumId w:val="33"/>
    <w:lvlOverride w:ilvl="0">
      <w:startOverride w:val="2"/>
    </w:lvlOverride>
  </w:num>
  <w:num w:numId="14">
    <w:abstractNumId w:val="11"/>
  </w:num>
  <w:num w:numId="15">
    <w:abstractNumId w:val="4"/>
  </w:num>
  <w:num w:numId="16">
    <w:abstractNumId w:val="31"/>
  </w:num>
  <w:num w:numId="17">
    <w:abstractNumId w:val="8"/>
  </w:num>
  <w:num w:numId="18">
    <w:abstractNumId w:val="29"/>
  </w:num>
  <w:num w:numId="19">
    <w:abstractNumId w:val="18"/>
  </w:num>
  <w:num w:numId="20">
    <w:abstractNumId w:val="0"/>
  </w:num>
  <w:num w:numId="21">
    <w:abstractNumId w:val="17"/>
  </w:num>
  <w:num w:numId="22">
    <w:abstractNumId w:val="42"/>
  </w:num>
  <w:num w:numId="23">
    <w:abstractNumId w:val="14"/>
  </w:num>
  <w:num w:numId="2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2"/>
  </w:num>
  <w:num w:numId="30">
    <w:abstractNumId w:val="10"/>
  </w:num>
  <w:num w:numId="31">
    <w:abstractNumId w:val="15"/>
  </w:num>
  <w:num w:numId="32">
    <w:abstractNumId w:val="21"/>
  </w:num>
  <w:num w:numId="33">
    <w:abstractNumId w:val="38"/>
  </w:num>
  <w:num w:numId="34">
    <w:abstractNumId w:val="5"/>
  </w:num>
  <w:num w:numId="35">
    <w:abstractNumId w:val="28"/>
  </w:num>
  <w:num w:numId="36">
    <w:abstractNumId w:val="35"/>
  </w:num>
  <w:num w:numId="37">
    <w:abstractNumId w:val="24"/>
  </w:num>
  <w:num w:numId="38">
    <w:abstractNumId w:val="20"/>
  </w:num>
  <w:num w:numId="39">
    <w:abstractNumId w:val="34"/>
  </w:num>
  <w:num w:numId="40">
    <w:abstractNumId w:val="16"/>
  </w:num>
  <w:num w:numId="41">
    <w:abstractNumId w:val="6"/>
  </w:num>
  <w:num w:numId="42">
    <w:abstractNumId w:val="23"/>
  </w:num>
  <w:num w:numId="43">
    <w:abstractNumId w:val="26"/>
  </w:num>
  <w:num w:numId="44">
    <w:abstractNumId w:val="1"/>
  </w:num>
  <w:num w:numId="45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3">
    <w:name w:val="Heading 1 Char"/>
    <w:basedOn w:val="913"/>
    <w:link w:val="910"/>
    <w:uiPriority w:val="9"/>
    <w:rPr>
      <w:rFonts w:ascii="Arial" w:hAnsi="Arial" w:eastAsia="Arial" w:cs="Arial"/>
      <w:sz w:val="40"/>
      <w:szCs w:val="40"/>
    </w:rPr>
  </w:style>
  <w:style w:type="character" w:styleId="744">
    <w:name w:val="Heading 2 Char"/>
    <w:basedOn w:val="913"/>
    <w:link w:val="911"/>
    <w:uiPriority w:val="9"/>
    <w:rPr>
      <w:rFonts w:ascii="Arial" w:hAnsi="Arial" w:eastAsia="Arial" w:cs="Arial"/>
      <w:sz w:val="34"/>
    </w:rPr>
  </w:style>
  <w:style w:type="paragraph" w:styleId="745">
    <w:name w:val="Heading 3"/>
    <w:basedOn w:val="909"/>
    <w:next w:val="909"/>
    <w:link w:val="74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6">
    <w:name w:val="Heading 3 Char"/>
    <w:basedOn w:val="913"/>
    <w:link w:val="745"/>
    <w:uiPriority w:val="9"/>
    <w:rPr>
      <w:rFonts w:ascii="Arial" w:hAnsi="Arial" w:eastAsia="Arial" w:cs="Arial"/>
      <w:sz w:val="30"/>
      <w:szCs w:val="30"/>
    </w:rPr>
  </w:style>
  <w:style w:type="paragraph" w:styleId="747">
    <w:name w:val="Heading 4"/>
    <w:basedOn w:val="909"/>
    <w:next w:val="909"/>
    <w:link w:val="74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8">
    <w:name w:val="Heading 4 Char"/>
    <w:basedOn w:val="913"/>
    <w:link w:val="747"/>
    <w:uiPriority w:val="9"/>
    <w:rPr>
      <w:rFonts w:ascii="Arial" w:hAnsi="Arial" w:eastAsia="Arial" w:cs="Arial"/>
      <w:b/>
      <w:bCs/>
      <w:sz w:val="26"/>
      <w:szCs w:val="26"/>
    </w:rPr>
  </w:style>
  <w:style w:type="paragraph" w:styleId="749">
    <w:name w:val="Heading 5"/>
    <w:basedOn w:val="909"/>
    <w:next w:val="909"/>
    <w:link w:val="75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0">
    <w:name w:val="Heading 5 Char"/>
    <w:basedOn w:val="913"/>
    <w:link w:val="749"/>
    <w:uiPriority w:val="9"/>
    <w:rPr>
      <w:rFonts w:ascii="Arial" w:hAnsi="Arial" w:eastAsia="Arial" w:cs="Arial"/>
      <w:b/>
      <w:bCs/>
      <w:sz w:val="24"/>
      <w:szCs w:val="24"/>
    </w:rPr>
  </w:style>
  <w:style w:type="paragraph" w:styleId="751">
    <w:name w:val="Heading 6"/>
    <w:basedOn w:val="909"/>
    <w:next w:val="909"/>
    <w:link w:val="75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2">
    <w:name w:val="Heading 6 Char"/>
    <w:basedOn w:val="913"/>
    <w:link w:val="751"/>
    <w:uiPriority w:val="9"/>
    <w:rPr>
      <w:rFonts w:ascii="Arial" w:hAnsi="Arial" w:eastAsia="Arial" w:cs="Arial"/>
      <w:b/>
      <w:bCs/>
      <w:sz w:val="22"/>
      <w:szCs w:val="22"/>
    </w:rPr>
  </w:style>
  <w:style w:type="paragraph" w:styleId="753">
    <w:name w:val="Heading 7"/>
    <w:basedOn w:val="909"/>
    <w:next w:val="909"/>
    <w:link w:val="75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4">
    <w:name w:val="Heading 7 Char"/>
    <w:basedOn w:val="913"/>
    <w:link w:val="7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5">
    <w:name w:val="Heading 8"/>
    <w:basedOn w:val="909"/>
    <w:next w:val="909"/>
    <w:link w:val="75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6">
    <w:name w:val="Heading 8 Char"/>
    <w:basedOn w:val="913"/>
    <w:link w:val="755"/>
    <w:uiPriority w:val="9"/>
    <w:rPr>
      <w:rFonts w:ascii="Arial" w:hAnsi="Arial" w:eastAsia="Arial" w:cs="Arial"/>
      <w:i/>
      <w:iCs/>
      <w:sz w:val="22"/>
      <w:szCs w:val="22"/>
    </w:rPr>
  </w:style>
  <w:style w:type="character" w:styleId="757">
    <w:name w:val="Heading 9 Char"/>
    <w:basedOn w:val="913"/>
    <w:link w:val="912"/>
    <w:uiPriority w:val="9"/>
    <w:rPr>
      <w:rFonts w:ascii="Arial" w:hAnsi="Arial" w:eastAsia="Arial" w:cs="Arial"/>
      <w:i/>
      <w:iCs/>
      <w:sz w:val="21"/>
      <w:szCs w:val="21"/>
    </w:rPr>
  </w:style>
  <w:style w:type="paragraph" w:styleId="758">
    <w:name w:val="Title"/>
    <w:basedOn w:val="909"/>
    <w:next w:val="909"/>
    <w:link w:val="75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9">
    <w:name w:val="Title Char"/>
    <w:basedOn w:val="913"/>
    <w:link w:val="758"/>
    <w:uiPriority w:val="10"/>
    <w:rPr>
      <w:sz w:val="48"/>
      <w:szCs w:val="48"/>
    </w:rPr>
  </w:style>
  <w:style w:type="character" w:styleId="760">
    <w:name w:val="Subtitle Char"/>
    <w:basedOn w:val="913"/>
    <w:link w:val="974"/>
    <w:uiPriority w:val="11"/>
    <w:rPr>
      <w:sz w:val="24"/>
      <w:szCs w:val="24"/>
    </w:rPr>
  </w:style>
  <w:style w:type="paragraph" w:styleId="761">
    <w:name w:val="Quote"/>
    <w:basedOn w:val="909"/>
    <w:next w:val="909"/>
    <w:link w:val="762"/>
    <w:uiPriority w:val="29"/>
    <w:qFormat/>
    <w:pPr>
      <w:ind w:left="720" w:right="720"/>
    </w:pPr>
    <w:rPr>
      <w:i/>
    </w:rPr>
  </w:style>
  <w:style w:type="character" w:styleId="762">
    <w:name w:val="Quote Char"/>
    <w:link w:val="761"/>
    <w:uiPriority w:val="29"/>
    <w:rPr>
      <w:i/>
    </w:rPr>
  </w:style>
  <w:style w:type="paragraph" w:styleId="763">
    <w:name w:val="Intense Quote"/>
    <w:basedOn w:val="909"/>
    <w:next w:val="909"/>
    <w:link w:val="76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4">
    <w:name w:val="Intense Quote Char"/>
    <w:link w:val="763"/>
    <w:uiPriority w:val="30"/>
    <w:rPr>
      <w:i/>
    </w:rPr>
  </w:style>
  <w:style w:type="character" w:styleId="765">
    <w:name w:val="Header Char"/>
    <w:basedOn w:val="913"/>
    <w:link w:val="926"/>
    <w:uiPriority w:val="99"/>
  </w:style>
  <w:style w:type="character" w:styleId="766">
    <w:name w:val="Footer Char"/>
    <w:basedOn w:val="913"/>
    <w:link w:val="928"/>
    <w:uiPriority w:val="99"/>
  </w:style>
  <w:style w:type="paragraph" w:styleId="767">
    <w:name w:val="Caption"/>
    <w:basedOn w:val="909"/>
    <w:next w:val="90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8">
    <w:name w:val="Caption Char"/>
    <w:basedOn w:val="767"/>
    <w:link w:val="928"/>
    <w:uiPriority w:val="99"/>
  </w:style>
  <w:style w:type="table" w:styleId="769">
    <w:name w:val="Table Grid Light"/>
    <w:basedOn w:val="9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0">
    <w:name w:val="Plain Table 1"/>
    <w:basedOn w:val="9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1">
    <w:name w:val="Plain Table 2"/>
    <w:basedOn w:val="91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2">
    <w:name w:val="Plain Table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3">
    <w:name w:val="Plain Table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Plain Table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5">
    <w:name w:val="Grid Table 1 Light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Grid Table 1 Light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Grid Table 1 Light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Grid Table 1 Light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2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2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2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3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3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4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7">
    <w:name w:val="Grid Table 4 - Accent 1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8">
    <w:name w:val="Grid Table 4 - Accent 2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9">
    <w:name w:val="Grid Table 4 - Accent 3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0">
    <w:name w:val="Grid Table 4 - Accent 4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1">
    <w:name w:val="Grid Table 4 - Accent 5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2">
    <w:name w:val="Grid Table 4 - Accent 6"/>
    <w:basedOn w:val="9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3">
    <w:name w:val="Grid Table 5 Dark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4">
    <w:name w:val="Grid Table 5 Dark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5">
    <w:name w:val="Grid Table 5 Dark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6">
    <w:name w:val="Grid Table 5 Dark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07">
    <w:name w:val="Grid Table 5 Dark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08">
    <w:name w:val="Grid Table 5 Dark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0">
    <w:name w:val="Grid Table 6 Colorful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1">
    <w:name w:val="Grid Table 6 Colorful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2">
    <w:name w:val="Grid Table 6 Colorful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3">
    <w:name w:val="Grid Table 6 Colorful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4">
    <w:name w:val="Grid Table 6 Colorful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5">
    <w:name w:val="Grid Table 6 Colorful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6">
    <w:name w:val="Grid Table 6 Colorful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17">
    <w:name w:val="Grid Table 7 Colorful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7 Colorful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7 Colorful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7 Colorful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List Table 1 Light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List Table 1 Light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List Table 1 Light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2">
    <w:name w:val="List Table 2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3">
    <w:name w:val="List Table 2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4">
    <w:name w:val="List Table 2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5">
    <w:name w:val="List Table 2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6">
    <w:name w:val="List Table 2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37">
    <w:name w:val="List Table 2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8">
    <w:name w:val="List Table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3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3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3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4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4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5 Dark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3">
    <w:name w:val="List Table 5 Dark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4">
    <w:name w:val="List Table 5 Dark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5">
    <w:name w:val="List Table 5 Dark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6">
    <w:name w:val="List Table 5 Dark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6 Colorful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0">
    <w:name w:val="List Table 6 Colorful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1">
    <w:name w:val="List Table 6 Colorful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2">
    <w:name w:val="List Table 6 Colorful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3">
    <w:name w:val="List Table 6 Colorful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4">
    <w:name w:val="List Table 6 Colorful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5">
    <w:name w:val="List Table 6 Colorful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6">
    <w:name w:val="List Table 7 Colorful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67">
    <w:name w:val="List Table 7 Colorful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68">
    <w:name w:val="List Table 7 Colorful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69">
    <w:name w:val="List Table 7 Colorful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0">
    <w:name w:val="List Table 7 Colorful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1">
    <w:name w:val="List Table 7 Colorful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2">
    <w:name w:val="List Table 7 Colorful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3">
    <w:name w:val="Lined - Accent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4">
    <w:name w:val="Lined - Accent 1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5">
    <w:name w:val="Lined - Accent 2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6">
    <w:name w:val="Lined - Accent 3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77">
    <w:name w:val="Lined - Accent 4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78">
    <w:name w:val="Lined - Accent 5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79">
    <w:name w:val="Lined - Accent 6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0">
    <w:name w:val="Bordered &amp; Lined - Accent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1">
    <w:name w:val="Bordered &amp; Lined - Accent 1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2">
    <w:name w:val="Bordered &amp; Lined - Accent 2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3">
    <w:name w:val="Bordered &amp; Lined - Accent 3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4">
    <w:name w:val="Bordered &amp; Lined - Accent 4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5">
    <w:name w:val="Bordered &amp; Lined - Accent 5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6">
    <w:name w:val="Bordered &amp; Lined - Accent 6"/>
    <w:basedOn w:val="9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7">
    <w:name w:val="Bordered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8">
    <w:name w:val="Bordered - Accent 1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9">
    <w:name w:val="Bordered - Accent 2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0">
    <w:name w:val="Bordered - Accent 3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1">
    <w:name w:val="Bordered - Accent 4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2">
    <w:name w:val="Bordered - Accent 5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3">
    <w:name w:val="Bordered - Accent 6"/>
    <w:basedOn w:val="9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4">
    <w:name w:val="Footnote Text Char"/>
    <w:link w:val="922"/>
    <w:uiPriority w:val="99"/>
    <w:rPr>
      <w:sz w:val="18"/>
    </w:rPr>
  </w:style>
  <w:style w:type="paragraph" w:styleId="895">
    <w:name w:val="endnote text"/>
    <w:basedOn w:val="909"/>
    <w:link w:val="896"/>
    <w:uiPriority w:val="99"/>
    <w:semiHidden/>
    <w:unhideWhenUsed/>
    <w:pPr>
      <w:spacing w:after="0" w:line="240" w:lineRule="auto"/>
    </w:pPr>
    <w:rPr>
      <w:sz w:val="20"/>
    </w:rPr>
  </w:style>
  <w:style w:type="character" w:styleId="896">
    <w:name w:val="Endnote Text Char"/>
    <w:link w:val="895"/>
    <w:uiPriority w:val="99"/>
    <w:rPr>
      <w:sz w:val="20"/>
    </w:rPr>
  </w:style>
  <w:style w:type="character" w:styleId="897">
    <w:name w:val="endnote reference"/>
    <w:basedOn w:val="913"/>
    <w:uiPriority w:val="99"/>
    <w:semiHidden/>
    <w:unhideWhenUsed/>
    <w:rPr>
      <w:vertAlign w:val="superscript"/>
    </w:rPr>
  </w:style>
  <w:style w:type="paragraph" w:styleId="898">
    <w:name w:val="toc 1"/>
    <w:basedOn w:val="909"/>
    <w:next w:val="909"/>
    <w:uiPriority w:val="39"/>
    <w:unhideWhenUsed/>
    <w:pPr>
      <w:ind w:left="0" w:right="0" w:firstLine="0"/>
      <w:spacing w:after="57"/>
    </w:pPr>
  </w:style>
  <w:style w:type="paragraph" w:styleId="899">
    <w:name w:val="toc 2"/>
    <w:basedOn w:val="909"/>
    <w:next w:val="909"/>
    <w:uiPriority w:val="39"/>
    <w:unhideWhenUsed/>
    <w:pPr>
      <w:ind w:left="283" w:right="0" w:firstLine="0"/>
      <w:spacing w:after="57"/>
    </w:pPr>
  </w:style>
  <w:style w:type="paragraph" w:styleId="900">
    <w:name w:val="toc 3"/>
    <w:basedOn w:val="909"/>
    <w:next w:val="909"/>
    <w:uiPriority w:val="39"/>
    <w:unhideWhenUsed/>
    <w:pPr>
      <w:ind w:left="567" w:right="0" w:firstLine="0"/>
      <w:spacing w:after="57"/>
    </w:pPr>
  </w:style>
  <w:style w:type="paragraph" w:styleId="901">
    <w:name w:val="toc 4"/>
    <w:basedOn w:val="909"/>
    <w:next w:val="909"/>
    <w:uiPriority w:val="39"/>
    <w:unhideWhenUsed/>
    <w:pPr>
      <w:ind w:left="850" w:right="0" w:firstLine="0"/>
      <w:spacing w:after="57"/>
    </w:pPr>
  </w:style>
  <w:style w:type="paragraph" w:styleId="902">
    <w:name w:val="toc 5"/>
    <w:basedOn w:val="909"/>
    <w:next w:val="909"/>
    <w:uiPriority w:val="39"/>
    <w:unhideWhenUsed/>
    <w:pPr>
      <w:ind w:left="1134" w:right="0" w:firstLine="0"/>
      <w:spacing w:after="57"/>
    </w:pPr>
  </w:style>
  <w:style w:type="paragraph" w:styleId="903">
    <w:name w:val="toc 6"/>
    <w:basedOn w:val="909"/>
    <w:next w:val="909"/>
    <w:uiPriority w:val="39"/>
    <w:unhideWhenUsed/>
    <w:pPr>
      <w:ind w:left="1417" w:right="0" w:firstLine="0"/>
      <w:spacing w:after="57"/>
    </w:pPr>
  </w:style>
  <w:style w:type="paragraph" w:styleId="904">
    <w:name w:val="toc 7"/>
    <w:basedOn w:val="909"/>
    <w:next w:val="909"/>
    <w:uiPriority w:val="39"/>
    <w:unhideWhenUsed/>
    <w:pPr>
      <w:ind w:left="1701" w:right="0" w:firstLine="0"/>
      <w:spacing w:after="57"/>
    </w:pPr>
  </w:style>
  <w:style w:type="paragraph" w:styleId="905">
    <w:name w:val="toc 8"/>
    <w:basedOn w:val="909"/>
    <w:next w:val="909"/>
    <w:uiPriority w:val="39"/>
    <w:unhideWhenUsed/>
    <w:pPr>
      <w:ind w:left="1984" w:right="0" w:firstLine="0"/>
      <w:spacing w:after="57"/>
    </w:pPr>
  </w:style>
  <w:style w:type="paragraph" w:styleId="906">
    <w:name w:val="toc 9"/>
    <w:basedOn w:val="909"/>
    <w:next w:val="909"/>
    <w:uiPriority w:val="39"/>
    <w:unhideWhenUsed/>
    <w:pPr>
      <w:ind w:left="2268" w:right="0" w:firstLine="0"/>
      <w:spacing w:after="57"/>
    </w:pPr>
  </w:style>
  <w:style w:type="paragraph" w:styleId="907">
    <w:name w:val="TOC Heading"/>
    <w:uiPriority w:val="39"/>
    <w:unhideWhenUsed/>
  </w:style>
  <w:style w:type="paragraph" w:styleId="908">
    <w:name w:val="table of figures"/>
    <w:basedOn w:val="909"/>
    <w:next w:val="909"/>
    <w:uiPriority w:val="99"/>
    <w:unhideWhenUsed/>
    <w:pPr>
      <w:spacing w:after="0" w:afterAutospacing="0"/>
    </w:pPr>
  </w:style>
  <w:style w:type="paragraph" w:styleId="909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0">
    <w:name w:val="Heading 1"/>
    <w:basedOn w:val="909"/>
    <w:next w:val="909"/>
    <w:link w:val="916"/>
    <w:qFormat/>
    <w:pPr>
      <w:ind w:firstLine="284"/>
      <w:keepNext/>
      <w:outlineLvl w:val="0"/>
    </w:pPr>
  </w:style>
  <w:style w:type="paragraph" w:styleId="911">
    <w:name w:val="Heading 2"/>
    <w:basedOn w:val="909"/>
    <w:next w:val="909"/>
    <w:link w:val="917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12">
    <w:name w:val="Heading 9"/>
    <w:basedOn w:val="909"/>
    <w:next w:val="909"/>
    <w:link w:val="918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913" w:default="1">
    <w:name w:val="Default Paragraph Font"/>
    <w:uiPriority w:val="1"/>
    <w:unhideWhenUsed/>
  </w:style>
  <w:style w:type="table" w:styleId="91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5" w:default="1">
    <w:name w:val="No List"/>
    <w:uiPriority w:val="99"/>
    <w:semiHidden/>
    <w:unhideWhenUsed/>
  </w:style>
  <w:style w:type="character" w:styleId="916" w:customStyle="1">
    <w:name w:val="Заголовок 1 Знак"/>
    <w:basedOn w:val="913"/>
    <w:link w:val="910"/>
    <w:rPr>
      <w:rFonts w:ascii="Times New Roman" w:hAnsi="Times New Roman" w:eastAsia="Times New Roman" w:cs="Times New Roman"/>
      <w:sz w:val="24"/>
      <w:szCs w:val="24"/>
    </w:rPr>
  </w:style>
  <w:style w:type="character" w:styleId="917" w:customStyle="1">
    <w:name w:val="Заголовок 2 Знак"/>
    <w:basedOn w:val="913"/>
    <w:link w:val="911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18" w:customStyle="1">
    <w:name w:val="Заголовок 9 Знак"/>
    <w:basedOn w:val="913"/>
    <w:link w:val="912"/>
    <w:uiPriority w:val="99"/>
    <w:semiHidden/>
    <w:rPr>
      <w:rFonts w:ascii="Cambria" w:hAnsi="Cambria" w:eastAsia="Times New Roman" w:cs="Times New Roman"/>
    </w:rPr>
  </w:style>
  <w:style w:type="character" w:styleId="919">
    <w:name w:val="Hyperlink"/>
    <w:uiPriority w:val="99"/>
    <w:unhideWhenUsed/>
    <w:rPr>
      <w:color w:val="0000ff"/>
      <w:u w:val="single"/>
    </w:rPr>
  </w:style>
  <w:style w:type="character" w:styleId="920">
    <w:name w:val="FollowedHyperlink"/>
    <w:basedOn w:val="913"/>
    <w:uiPriority w:val="99"/>
    <w:semiHidden/>
    <w:unhideWhenUsed/>
    <w:rPr>
      <w:color w:val="800080" w:themeColor="followedHyperlink"/>
      <w:u w:val="single"/>
    </w:rPr>
  </w:style>
  <w:style w:type="paragraph" w:styleId="921">
    <w:name w:val="Normal (Web)"/>
    <w:basedOn w:val="909"/>
    <w:uiPriority w:val="99"/>
    <w:semiHidden/>
    <w:unhideWhenUsed/>
    <w:pPr>
      <w:spacing w:before="100" w:beforeAutospacing="1" w:after="100" w:afterAutospacing="1"/>
    </w:pPr>
  </w:style>
  <w:style w:type="paragraph" w:styleId="922">
    <w:name w:val="footnote text"/>
    <w:basedOn w:val="909"/>
    <w:link w:val="923"/>
    <w:uiPriority w:val="99"/>
    <w:unhideWhenUsed/>
    <w:qFormat/>
    <w:rPr>
      <w:sz w:val="20"/>
      <w:szCs w:val="20"/>
    </w:rPr>
  </w:style>
  <w:style w:type="character" w:styleId="923" w:customStyle="1">
    <w:name w:val="Текст сноски Знак"/>
    <w:basedOn w:val="913"/>
    <w:link w:val="922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24">
    <w:name w:val="annotation text"/>
    <w:basedOn w:val="909"/>
    <w:link w:val="925"/>
    <w:uiPriority w:val="99"/>
    <w:semiHidden/>
    <w:unhideWhenUsed/>
    <w:rPr>
      <w:sz w:val="20"/>
      <w:szCs w:val="20"/>
    </w:rPr>
  </w:style>
  <w:style w:type="character" w:styleId="925" w:customStyle="1">
    <w:name w:val="Текст примечания Знак"/>
    <w:basedOn w:val="913"/>
    <w:link w:val="924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26">
    <w:name w:val="Header"/>
    <w:basedOn w:val="909"/>
    <w:link w:val="927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27" w:customStyle="1">
    <w:name w:val="Верхний колонтитул Знак"/>
    <w:basedOn w:val="913"/>
    <w:link w:val="926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28">
    <w:name w:val="Footer"/>
    <w:basedOn w:val="909"/>
    <w:link w:val="92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29" w:customStyle="1">
    <w:name w:val="Нижний колонтитул Знак"/>
    <w:basedOn w:val="913"/>
    <w:link w:val="928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30">
    <w:name w:val="List 2"/>
    <w:basedOn w:val="909"/>
    <w:uiPriority w:val="99"/>
    <w:semiHidden/>
    <w:unhideWhenUsed/>
    <w:pPr>
      <w:ind w:left="566" w:hanging="283"/>
    </w:pPr>
  </w:style>
  <w:style w:type="paragraph" w:styleId="931">
    <w:name w:val="Body Text"/>
    <w:basedOn w:val="909"/>
    <w:link w:val="932"/>
    <w:uiPriority w:val="99"/>
    <w:semiHidden/>
    <w:unhideWhenUsed/>
    <w:pPr>
      <w:spacing w:after="120"/>
    </w:pPr>
  </w:style>
  <w:style w:type="character" w:styleId="932" w:customStyle="1">
    <w:name w:val="Основной текст Знак"/>
    <w:basedOn w:val="913"/>
    <w:link w:val="931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3">
    <w:name w:val="Body Text Indent"/>
    <w:basedOn w:val="909"/>
    <w:link w:val="934"/>
    <w:uiPriority w:val="99"/>
    <w:semiHidden/>
    <w:unhideWhenUsed/>
    <w:pPr>
      <w:ind w:left="283"/>
      <w:spacing w:after="120"/>
    </w:pPr>
  </w:style>
  <w:style w:type="character" w:styleId="934" w:customStyle="1">
    <w:name w:val="Основной текст с отступом Знак"/>
    <w:basedOn w:val="913"/>
    <w:link w:val="933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35">
    <w:name w:val="Body Text 2"/>
    <w:basedOn w:val="909"/>
    <w:link w:val="936"/>
    <w:uiPriority w:val="99"/>
    <w:semiHidden/>
    <w:unhideWhenUsed/>
    <w:pPr>
      <w:spacing w:after="120" w:line="480" w:lineRule="auto"/>
    </w:pPr>
  </w:style>
  <w:style w:type="character" w:styleId="936" w:customStyle="1">
    <w:name w:val="Основной текст 2 Знак"/>
    <w:basedOn w:val="913"/>
    <w:link w:val="935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7">
    <w:name w:val="Body Text Indent 2"/>
    <w:basedOn w:val="909"/>
    <w:link w:val="938"/>
    <w:uiPriority w:val="99"/>
    <w:semiHidden/>
    <w:unhideWhenUsed/>
    <w:pPr>
      <w:ind w:left="283"/>
      <w:spacing w:after="120" w:line="480" w:lineRule="auto"/>
    </w:pPr>
  </w:style>
  <w:style w:type="character" w:styleId="938" w:customStyle="1">
    <w:name w:val="Основной текст с отступом 2 Знак"/>
    <w:basedOn w:val="913"/>
    <w:link w:val="937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9">
    <w:name w:val="annotation subject"/>
    <w:basedOn w:val="924"/>
    <w:next w:val="924"/>
    <w:link w:val="940"/>
    <w:uiPriority w:val="99"/>
    <w:semiHidden/>
    <w:unhideWhenUsed/>
    <w:rPr>
      <w:b/>
      <w:bCs/>
    </w:rPr>
  </w:style>
  <w:style w:type="character" w:styleId="940" w:customStyle="1">
    <w:name w:val="Тема примечания Знак"/>
    <w:basedOn w:val="925"/>
    <w:link w:val="939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41">
    <w:name w:val="Balloon Text"/>
    <w:basedOn w:val="909"/>
    <w:link w:val="942"/>
    <w:uiPriority w:val="99"/>
    <w:semiHidden/>
    <w:unhideWhenUsed/>
    <w:rPr>
      <w:rFonts w:ascii="Tahoma" w:hAnsi="Tahoma" w:cs="Tahoma"/>
      <w:sz w:val="16"/>
      <w:szCs w:val="16"/>
    </w:rPr>
  </w:style>
  <w:style w:type="character" w:styleId="942" w:customStyle="1">
    <w:name w:val="Текст выноски Знак"/>
    <w:basedOn w:val="913"/>
    <w:link w:val="941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43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944">
    <w:name w:val="List Paragraph"/>
    <w:basedOn w:val="909"/>
    <w:uiPriority w:val="34"/>
    <w:qFormat/>
    <w:pPr>
      <w:ind w:left="708"/>
    </w:pPr>
  </w:style>
  <w:style w:type="paragraph" w:styleId="945" w:customStyle="1">
    <w:name w:val="Знак"/>
    <w:basedOn w:val="909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946" w:customStyle="1">
    <w:name w:val="Знак2"/>
    <w:basedOn w:val="909"/>
    <w:uiPriority w:val="99"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947" w:customStyle="1">
    <w:name w:val="Основной текст с отступом 31"/>
    <w:basedOn w:val="909"/>
    <w:uiPriority w:val="99"/>
    <w:pPr>
      <w:ind w:right="-185" w:firstLine="540"/>
      <w:jc w:val="both"/>
    </w:pPr>
    <w:rPr>
      <w:lang w:eastAsia="ar-SA"/>
    </w:rPr>
  </w:style>
  <w:style w:type="paragraph" w:styleId="948" w:customStyle="1">
    <w:name w:val="Основной текст с отступом 21"/>
    <w:basedOn w:val="909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styleId="949" w:customStyle="1">
    <w:name w:val="Текст1"/>
    <w:basedOn w:val="909"/>
    <w:uiPriority w:val="99"/>
    <w:rPr>
      <w:rFonts w:ascii="Courier New" w:hAnsi="Courier New"/>
      <w:sz w:val="20"/>
      <w:szCs w:val="20"/>
      <w:lang w:eastAsia="ar-SA"/>
    </w:rPr>
  </w:style>
  <w:style w:type="paragraph" w:styleId="950" w:customStyle="1">
    <w:name w:val="ConsNormal"/>
    <w:uiPriority w:val="99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951" w:customStyle="1">
    <w:name w:val="Цитата1"/>
    <w:basedOn w:val="909"/>
    <w:uiPriority w:val="99"/>
    <w:pPr>
      <w:ind w:left="57" w:right="113"/>
      <w:jc w:val="both"/>
    </w:pPr>
    <w:rPr>
      <w:sz w:val="28"/>
      <w:lang w:eastAsia="ar-SA"/>
    </w:rPr>
  </w:style>
  <w:style w:type="paragraph" w:styleId="952" w:customStyle="1">
    <w:name w:val="Default"/>
    <w:uiPriority w:val="99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953" w:customStyle="1">
    <w:name w:val="Основной текст (2)_"/>
    <w:link w:val="954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paragraph" w:styleId="954" w:customStyle="1">
    <w:name w:val="Основной текст (2)"/>
    <w:basedOn w:val="909"/>
    <w:link w:val="953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eastAsia="en-US"/>
    </w:rPr>
  </w:style>
  <w:style w:type="paragraph" w:styleId="955" w:customStyle="1">
    <w:name w:val="ConsPlusNormal"/>
    <w:uiPriority w:val="99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956">
    <w:name w:val="footnote reference"/>
    <w:link w:val="970"/>
    <w:uiPriority w:val="99"/>
    <w:unhideWhenUsed/>
    <w:rPr>
      <w:vertAlign w:val="superscript"/>
    </w:rPr>
  </w:style>
  <w:style w:type="character" w:styleId="957">
    <w:name w:val="annotation reference"/>
    <w:semiHidden/>
    <w:unhideWhenUsed/>
    <w:rPr>
      <w:sz w:val="16"/>
      <w:szCs w:val="16"/>
    </w:rPr>
  </w:style>
  <w:style w:type="character" w:styleId="958" w:customStyle="1">
    <w:name w:val="Основной текст (2) + 9 pt"/>
    <w:rPr>
      <w:rFonts w:hint="default"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959">
    <w:name w:val="Table Grid 1"/>
    <w:basedOn w:val="914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Col">
      <w:rPr>
        <w:i/>
        <w:iCs/>
      </w:rPr>
    </w:tblStylePr>
    <w:tblStylePr w:type="lastRow">
      <w:rPr>
        <w:i/>
        <w:iCs/>
      </w:rPr>
    </w:tblStylePr>
  </w:style>
  <w:style w:type="table" w:styleId="960">
    <w:name w:val="Table Grid"/>
    <w:basedOn w:val="91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61" w:customStyle="1">
    <w:name w:val="Сетка таблицы1"/>
    <w:basedOn w:val="914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62" w:customStyle="1">
    <w:name w:val="Привязка сноски"/>
    <w:rPr>
      <w:vertAlign w:val="superscript"/>
    </w:rPr>
  </w:style>
  <w:style w:type="character" w:styleId="963" w:customStyle="1">
    <w:name w:val="Footnote Characters"/>
    <w:semiHidden/>
    <w:qFormat/>
    <w:rPr>
      <w:vertAlign w:val="superscript"/>
    </w:rPr>
  </w:style>
  <w:style w:type="character" w:styleId="964" w:customStyle="1">
    <w:name w:val="Курсив (Выделения)"/>
    <w:uiPriority w:val="99"/>
    <w:qFormat/>
    <w:rPr>
      <w:i/>
      <w:iCs/>
    </w:rPr>
  </w:style>
  <w:style w:type="character" w:styleId="965" w:customStyle="1">
    <w:name w:val="Полужирный (Выделения)"/>
    <w:uiPriority w:val="99"/>
    <w:qFormat/>
    <w:rPr>
      <w:b/>
      <w:bCs/>
    </w:rPr>
  </w:style>
  <w:style w:type="character" w:styleId="966" w:customStyle="1">
    <w:name w:val="Символ сноски"/>
    <w:qFormat/>
  </w:style>
  <w:style w:type="paragraph" w:styleId="967" w:customStyle="1">
    <w:name w:val="Основной — (Основной Текст)"/>
    <w:basedOn w:val="909"/>
    <w:uiPriority w:val="99"/>
    <w:qFormat/>
    <w:pPr>
      <w:ind w:left="283" w:hanging="283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968" w:customStyle="1">
    <w:name w:val="Основной (Основной Текст)"/>
    <w:basedOn w:val="909"/>
    <w:uiPriority w:val="99"/>
    <w:qFormat/>
    <w:pPr>
      <w:ind w:firstLine="227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969" w:customStyle="1">
    <w:name w:val="Таблица по Центру (Таблицы)"/>
    <w:basedOn w:val="909"/>
    <w:uiPriority w:val="99"/>
    <w:qFormat/>
    <w:pPr>
      <w:spacing w:line="200" w:lineRule="atLeast"/>
      <w:widowControl w:val="off"/>
    </w:pPr>
    <w:rPr>
      <w:rFonts w:ascii="TimesNewRomanPSMT" w:hAnsi="TimesNewRomanPSMT" w:cs="TimesNewRomanPSMT"/>
      <w:color w:val="000000"/>
      <w:sz w:val="18"/>
      <w:szCs w:val="18"/>
    </w:rPr>
  </w:style>
  <w:style w:type="paragraph" w:styleId="970" w:customStyle="1">
    <w:name w:val="Знак сноски1"/>
    <w:basedOn w:val="909"/>
    <w:link w:val="956"/>
    <w:uiPriority w:val="99"/>
    <w:qFormat/>
    <w:rPr>
      <w:rFonts w:asciiTheme="minorHAnsi" w:hAnsiTheme="minorHAnsi" w:eastAsiaTheme="minorHAnsi" w:cstheme="minorBidi"/>
      <w:sz w:val="22"/>
      <w:szCs w:val="22"/>
      <w:vertAlign w:val="superscript"/>
      <w:lang w:eastAsia="en-US"/>
    </w:rPr>
  </w:style>
  <w:style w:type="paragraph" w:styleId="971" w:customStyle="1">
    <w:name w:val="Раздел 1.1"/>
    <w:basedOn w:val="974"/>
    <w:link w:val="972"/>
    <w:qFormat/>
    <w:pPr>
      <w:numPr>
        <w:ilvl w:val="0"/>
      </w:numPr>
      <w:ind w:firstLine="709"/>
      <w:spacing w:after="120" w:line="276" w:lineRule="auto"/>
      <w:outlineLvl w:val="1"/>
    </w:pPr>
    <w:rPr>
      <w:rFonts w:ascii="Times New Roman Полужирный" w:hAnsi="Times New Roman Полужирный" w:eastAsia="Segoe UI" w:cs="Times New Roman"/>
      <w:b/>
      <w:bCs/>
      <w:i w:val="0"/>
      <w:iCs w:val="0"/>
    </w:rPr>
  </w:style>
  <w:style w:type="character" w:styleId="972" w:customStyle="1">
    <w:name w:val="Раздел 1.1 Знак"/>
    <w:basedOn w:val="975"/>
    <w:link w:val="971"/>
    <w:rPr>
      <w:rFonts w:ascii="Times New Roman Полужирный" w:hAnsi="Times New Roman Полужирный" w:eastAsia="Segoe UI" w:cs="Times New Roman"/>
      <w:b/>
      <w:bCs/>
      <w:i w:val="0"/>
      <w:iCs w:val="0"/>
      <w:color w:val="4f81bd" w:themeColor="accent1"/>
      <w:spacing w:val="15"/>
      <w:sz w:val="24"/>
      <w:szCs w:val="24"/>
      <w:lang w:eastAsia="ru-RU"/>
    </w:rPr>
  </w:style>
  <w:style w:type="paragraph" w:styleId="973" w:customStyle="1">
    <w:name w:val="Table Paragraph"/>
    <w:basedOn w:val="909"/>
    <w:uiPriority w:val="1"/>
    <w:qFormat/>
    <w:pPr>
      <w:widowControl w:val="off"/>
    </w:pPr>
    <w:rPr>
      <w:rFonts w:ascii="Arial" w:hAnsi="Arial" w:eastAsia="Arial" w:cs="Arial"/>
    </w:rPr>
  </w:style>
  <w:style w:type="paragraph" w:styleId="974">
    <w:name w:val="Subtitle"/>
    <w:basedOn w:val="909"/>
    <w:next w:val="909"/>
    <w:link w:val="975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975" w:customStyle="1">
    <w:name w:val="Подзаголовок Знак"/>
    <w:basedOn w:val="913"/>
    <w:link w:val="974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976" w:customStyle="1">
    <w:name w:val="Раздел 1"/>
    <w:basedOn w:val="783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B8612-A184-4CFB-8C01-B405A1651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Кисаубаева</cp:lastModifiedBy>
  <cp:revision>45</cp:revision>
  <dcterms:created xsi:type="dcterms:W3CDTF">2023-09-19T12:04:00Z</dcterms:created>
  <dcterms:modified xsi:type="dcterms:W3CDTF">2025-06-04T07:56:39Z</dcterms:modified>
</cp:coreProperties>
</file>